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2B1" w:rsidRPr="004226EA" w:rsidRDefault="004226EA" w:rsidP="004226EA">
      <w:pPr>
        <w:jc w:val="center"/>
        <w:rPr>
          <w:rFonts w:ascii="Times New Roman" w:hAnsi="Times New Roman" w:cs="Times New Roman"/>
          <w:b/>
          <w:sz w:val="26"/>
          <w:szCs w:val="26"/>
        </w:rPr>
      </w:pPr>
      <w:r w:rsidRPr="004226EA">
        <w:rPr>
          <w:rFonts w:ascii="Times New Roman" w:hAnsi="Times New Roman" w:cs="Times New Roman"/>
          <w:b/>
          <w:sz w:val="26"/>
          <w:szCs w:val="26"/>
        </w:rPr>
        <w:t>Biežāk uzdotie jautājumi</w:t>
      </w:r>
      <w:r w:rsidR="00027C3B">
        <w:rPr>
          <w:rFonts w:ascii="Times New Roman" w:hAnsi="Times New Roman" w:cs="Times New Roman"/>
          <w:b/>
          <w:sz w:val="26"/>
          <w:szCs w:val="26"/>
        </w:rPr>
        <w:t xml:space="preserve"> sadaļa Būvniecība</w:t>
      </w:r>
    </w:p>
    <w:tbl>
      <w:tblPr>
        <w:tblStyle w:val="Reatabula"/>
        <w:tblW w:w="0" w:type="auto"/>
        <w:tblLook w:val="04A0" w:firstRow="1" w:lastRow="0" w:firstColumn="1" w:lastColumn="0" w:noHBand="0" w:noVBand="1"/>
      </w:tblPr>
      <w:tblGrid>
        <w:gridCol w:w="4261"/>
        <w:gridCol w:w="9881"/>
      </w:tblGrid>
      <w:tr w:rsidR="004226EA" w:rsidRPr="004226EA" w:rsidTr="008B5639">
        <w:tc>
          <w:tcPr>
            <w:tcW w:w="4261" w:type="dxa"/>
          </w:tcPr>
          <w:p w:rsidR="004226EA" w:rsidRPr="004226EA" w:rsidRDefault="004226EA" w:rsidP="004226EA">
            <w:pPr>
              <w:jc w:val="center"/>
              <w:rPr>
                <w:rFonts w:ascii="Times New Roman" w:hAnsi="Times New Roman" w:cs="Times New Roman"/>
                <w:b/>
                <w:sz w:val="26"/>
                <w:szCs w:val="26"/>
              </w:rPr>
            </w:pPr>
            <w:r w:rsidRPr="004226EA">
              <w:rPr>
                <w:rFonts w:ascii="Times New Roman" w:hAnsi="Times New Roman" w:cs="Times New Roman"/>
                <w:b/>
                <w:sz w:val="26"/>
                <w:szCs w:val="26"/>
              </w:rPr>
              <w:t>Jautājums</w:t>
            </w:r>
          </w:p>
        </w:tc>
        <w:tc>
          <w:tcPr>
            <w:tcW w:w="9881" w:type="dxa"/>
          </w:tcPr>
          <w:p w:rsidR="004226EA" w:rsidRPr="004226EA" w:rsidRDefault="004226EA" w:rsidP="004226EA">
            <w:pPr>
              <w:jc w:val="center"/>
              <w:rPr>
                <w:rFonts w:ascii="Times New Roman" w:hAnsi="Times New Roman" w:cs="Times New Roman"/>
                <w:b/>
                <w:sz w:val="26"/>
                <w:szCs w:val="26"/>
              </w:rPr>
            </w:pPr>
            <w:r w:rsidRPr="004226EA">
              <w:rPr>
                <w:rFonts w:ascii="Times New Roman" w:hAnsi="Times New Roman" w:cs="Times New Roman"/>
                <w:b/>
                <w:sz w:val="26"/>
                <w:szCs w:val="26"/>
              </w:rPr>
              <w:t>Atbilde</w:t>
            </w:r>
          </w:p>
        </w:tc>
      </w:tr>
      <w:tr w:rsidR="004226EA" w:rsidTr="008B5639">
        <w:tc>
          <w:tcPr>
            <w:tcW w:w="4261" w:type="dxa"/>
          </w:tcPr>
          <w:p w:rsidR="004226EA" w:rsidRPr="00027C3B" w:rsidRDefault="008B5639">
            <w:pPr>
              <w:rPr>
                <w:rFonts w:ascii="Times New Roman" w:hAnsi="Times New Roman" w:cs="Times New Roman"/>
                <w:b/>
                <w:sz w:val="26"/>
                <w:szCs w:val="26"/>
              </w:rPr>
            </w:pPr>
            <w:r w:rsidRPr="00027C3B">
              <w:rPr>
                <w:rFonts w:ascii="Times New Roman" w:hAnsi="Times New Roman" w:cs="Times New Roman"/>
                <w:b/>
                <w:sz w:val="26"/>
                <w:szCs w:val="26"/>
              </w:rPr>
              <w:t>Kādus speciālistus vajag piesaistīt, lai sagatavotu konkursam nepieciešamos dokumentus? Kur meklēt informāciju par viņiem?</w:t>
            </w:r>
          </w:p>
        </w:tc>
        <w:tc>
          <w:tcPr>
            <w:tcW w:w="9881" w:type="dxa"/>
          </w:tcPr>
          <w:p w:rsidR="005775D3" w:rsidRPr="00BE0636" w:rsidRDefault="005775D3" w:rsidP="005775D3">
            <w:pPr>
              <w:rPr>
                <w:rFonts w:ascii="Times New Roman" w:hAnsi="Times New Roman" w:cs="Times New Roman"/>
                <w:sz w:val="24"/>
                <w:szCs w:val="24"/>
              </w:rPr>
            </w:pPr>
            <w:r w:rsidRPr="00BE0636">
              <w:rPr>
                <w:rFonts w:ascii="Times New Roman" w:hAnsi="Times New Roman" w:cs="Times New Roman"/>
                <w:b/>
                <w:sz w:val="24"/>
                <w:szCs w:val="24"/>
              </w:rPr>
              <w:t>Lielajai programmai</w:t>
            </w:r>
            <w:r w:rsidRPr="00BE0636">
              <w:rPr>
                <w:rFonts w:ascii="Times New Roman" w:hAnsi="Times New Roman" w:cs="Times New Roman"/>
                <w:sz w:val="24"/>
                <w:szCs w:val="24"/>
              </w:rPr>
              <w:t>:</w:t>
            </w:r>
          </w:p>
          <w:p w:rsidR="005775D3" w:rsidRPr="00BE0636" w:rsidRDefault="005775D3" w:rsidP="005775D3">
            <w:pPr>
              <w:rPr>
                <w:rFonts w:ascii="Times New Roman" w:hAnsi="Times New Roman" w:cs="Times New Roman"/>
                <w:sz w:val="24"/>
                <w:szCs w:val="24"/>
              </w:rPr>
            </w:pPr>
            <w:r w:rsidRPr="00BE0636">
              <w:rPr>
                <w:rFonts w:ascii="Times New Roman" w:hAnsi="Times New Roman" w:cs="Times New Roman"/>
                <w:sz w:val="24"/>
                <w:szCs w:val="24"/>
              </w:rPr>
              <w:t>lai sagatavotu projekta dokumentāciju jāpiesaista šādi speciālisti:</w:t>
            </w:r>
          </w:p>
          <w:p w:rsidR="005775D3" w:rsidRPr="00BE0636" w:rsidRDefault="005775D3" w:rsidP="005775D3">
            <w:pPr>
              <w:pStyle w:val="Sarakstarindkopa"/>
              <w:numPr>
                <w:ilvl w:val="0"/>
                <w:numId w:val="1"/>
              </w:numPr>
              <w:rPr>
                <w:rFonts w:ascii="Times New Roman" w:hAnsi="Times New Roman" w:cs="Times New Roman"/>
                <w:sz w:val="24"/>
                <w:szCs w:val="24"/>
              </w:rPr>
            </w:pPr>
            <w:r w:rsidRPr="00BE0636">
              <w:rPr>
                <w:rFonts w:ascii="Times New Roman" w:hAnsi="Times New Roman" w:cs="Times New Roman"/>
                <w:sz w:val="24"/>
                <w:szCs w:val="24"/>
              </w:rPr>
              <w:t>sertificēts būvinženieris ar tiesībām veikt ēku tehnisko apsekošanu;</w:t>
            </w:r>
          </w:p>
          <w:p w:rsidR="005775D3" w:rsidRPr="00BE0636" w:rsidRDefault="005775D3" w:rsidP="005775D3">
            <w:pPr>
              <w:pStyle w:val="Sarakstarindkopa"/>
              <w:numPr>
                <w:ilvl w:val="0"/>
                <w:numId w:val="1"/>
              </w:numPr>
              <w:rPr>
                <w:rFonts w:ascii="Times New Roman" w:hAnsi="Times New Roman" w:cs="Times New Roman"/>
                <w:sz w:val="24"/>
                <w:szCs w:val="24"/>
              </w:rPr>
            </w:pPr>
            <w:r w:rsidRPr="00BE0636">
              <w:rPr>
                <w:rFonts w:ascii="Times New Roman" w:hAnsi="Times New Roman" w:cs="Times New Roman"/>
                <w:sz w:val="24"/>
                <w:szCs w:val="24"/>
              </w:rPr>
              <w:t>sertificēts arhitekts;</w:t>
            </w:r>
          </w:p>
          <w:p w:rsidR="005775D3" w:rsidRPr="00BE0636" w:rsidRDefault="005775D3" w:rsidP="005775D3">
            <w:pPr>
              <w:pStyle w:val="Sarakstarindkopa"/>
              <w:numPr>
                <w:ilvl w:val="0"/>
                <w:numId w:val="1"/>
              </w:numPr>
              <w:rPr>
                <w:rFonts w:ascii="Times New Roman" w:hAnsi="Times New Roman" w:cs="Times New Roman"/>
                <w:sz w:val="24"/>
                <w:szCs w:val="24"/>
              </w:rPr>
            </w:pPr>
            <w:r w:rsidRPr="00BE0636">
              <w:rPr>
                <w:rFonts w:ascii="Times New Roman" w:hAnsi="Times New Roman" w:cs="Times New Roman"/>
                <w:sz w:val="24"/>
                <w:szCs w:val="24"/>
              </w:rPr>
              <w:t>būvdarbu veicējs vai sertificēts būvinženieris ar tiesībām nodarboties ar būvniecības tāmju sastādīšanu, lai sastādītu projektā paredzēto darbu tāmi.</w:t>
            </w:r>
          </w:p>
          <w:p w:rsidR="005775D3" w:rsidRPr="00BE0636" w:rsidRDefault="005775D3" w:rsidP="005775D3">
            <w:pPr>
              <w:rPr>
                <w:rFonts w:ascii="Times New Roman" w:hAnsi="Times New Roman" w:cs="Times New Roman"/>
                <w:sz w:val="24"/>
                <w:szCs w:val="24"/>
              </w:rPr>
            </w:pPr>
          </w:p>
          <w:p w:rsidR="005775D3" w:rsidRPr="00BE0636" w:rsidRDefault="005775D3" w:rsidP="005775D3">
            <w:pPr>
              <w:jc w:val="both"/>
              <w:rPr>
                <w:rFonts w:ascii="Times New Roman" w:hAnsi="Times New Roman" w:cs="Times New Roman"/>
                <w:sz w:val="24"/>
                <w:szCs w:val="24"/>
              </w:rPr>
            </w:pPr>
            <w:r w:rsidRPr="00BE0636">
              <w:rPr>
                <w:rFonts w:ascii="Times New Roman" w:hAnsi="Times New Roman" w:cs="Times New Roman"/>
                <w:sz w:val="24"/>
                <w:szCs w:val="24"/>
              </w:rPr>
              <w:t>Lai izpildītu būvdarbu uzsākšanas nosacījumus, ir jānoslēdz līguma ar būvdarbu veicēju, kurš atbilstoši Būvvaldes noteiktām prasībām iesniedz dokumentus attiecīgas atzīmes saņemšanai būvatļaujā vai apliecinājuma kartē.</w:t>
            </w:r>
          </w:p>
          <w:p w:rsidR="005775D3" w:rsidRPr="00BE0636" w:rsidRDefault="005775D3" w:rsidP="005775D3">
            <w:pPr>
              <w:rPr>
                <w:rFonts w:ascii="Times New Roman" w:hAnsi="Times New Roman" w:cs="Times New Roman"/>
                <w:sz w:val="24"/>
                <w:szCs w:val="24"/>
              </w:rPr>
            </w:pPr>
          </w:p>
          <w:p w:rsidR="005775D3" w:rsidRPr="00BE0636" w:rsidRDefault="005775D3" w:rsidP="005775D3">
            <w:pPr>
              <w:rPr>
                <w:rFonts w:ascii="Times New Roman" w:hAnsi="Times New Roman" w:cs="Times New Roman"/>
                <w:sz w:val="24"/>
                <w:szCs w:val="24"/>
              </w:rPr>
            </w:pPr>
            <w:r w:rsidRPr="00BE0636">
              <w:rPr>
                <w:rFonts w:ascii="Times New Roman" w:hAnsi="Times New Roman" w:cs="Times New Roman"/>
                <w:sz w:val="24"/>
                <w:szCs w:val="24"/>
              </w:rPr>
              <w:t xml:space="preserve">Informāciju par </w:t>
            </w:r>
            <w:r w:rsidRPr="00BE0636">
              <w:rPr>
                <w:rFonts w:ascii="Times New Roman" w:hAnsi="Times New Roman" w:cs="Times New Roman"/>
                <w:b/>
                <w:sz w:val="24"/>
                <w:szCs w:val="24"/>
              </w:rPr>
              <w:t>sertificētiem būvinženieriem</w:t>
            </w:r>
            <w:r w:rsidRPr="00BE0636">
              <w:rPr>
                <w:rFonts w:ascii="Times New Roman" w:hAnsi="Times New Roman" w:cs="Times New Roman"/>
                <w:sz w:val="24"/>
                <w:szCs w:val="24"/>
              </w:rPr>
              <w:t xml:space="preserve"> var atrast Latvijas Būvinženieru savienības mājas lapā: </w:t>
            </w:r>
            <w:hyperlink r:id="rId6" w:history="1">
              <w:r w:rsidRPr="00BE0636">
                <w:rPr>
                  <w:rStyle w:val="Hipersaite"/>
                  <w:rFonts w:ascii="Times New Roman" w:hAnsi="Times New Roman" w:cs="Times New Roman"/>
                  <w:sz w:val="24"/>
                  <w:szCs w:val="24"/>
                </w:rPr>
                <w:t>http://www.buvinzenierusavieniba.lv/sertificetie-specialisti</w:t>
              </w:r>
            </w:hyperlink>
            <w:r w:rsidRPr="00BE0636">
              <w:rPr>
                <w:rFonts w:ascii="Times New Roman" w:hAnsi="Times New Roman" w:cs="Times New Roman"/>
                <w:sz w:val="24"/>
                <w:szCs w:val="24"/>
              </w:rPr>
              <w:t xml:space="preserve"> </w:t>
            </w:r>
          </w:p>
          <w:p w:rsidR="005775D3" w:rsidRPr="00BE0636" w:rsidRDefault="005775D3" w:rsidP="005775D3">
            <w:pPr>
              <w:rPr>
                <w:rFonts w:ascii="Times New Roman" w:hAnsi="Times New Roman" w:cs="Times New Roman"/>
                <w:sz w:val="24"/>
                <w:szCs w:val="24"/>
              </w:rPr>
            </w:pPr>
          </w:p>
          <w:p w:rsidR="005775D3" w:rsidRPr="00BE0636" w:rsidRDefault="005775D3" w:rsidP="005775D3">
            <w:pPr>
              <w:rPr>
                <w:rFonts w:ascii="Times New Roman" w:hAnsi="Times New Roman" w:cs="Times New Roman"/>
                <w:sz w:val="24"/>
                <w:szCs w:val="24"/>
              </w:rPr>
            </w:pPr>
            <w:r w:rsidRPr="00BE0636">
              <w:rPr>
                <w:rFonts w:ascii="Times New Roman" w:hAnsi="Times New Roman" w:cs="Times New Roman"/>
                <w:sz w:val="24"/>
                <w:szCs w:val="24"/>
              </w:rPr>
              <w:t xml:space="preserve">Informāciju par </w:t>
            </w:r>
            <w:r w:rsidRPr="00BE0636">
              <w:rPr>
                <w:rFonts w:ascii="Times New Roman" w:hAnsi="Times New Roman" w:cs="Times New Roman"/>
                <w:b/>
                <w:sz w:val="24"/>
                <w:szCs w:val="24"/>
              </w:rPr>
              <w:t>sertificētiem arhitektiem</w:t>
            </w:r>
            <w:r w:rsidRPr="00BE0636">
              <w:rPr>
                <w:rFonts w:ascii="Times New Roman" w:hAnsi="Times New Roman" w:cs="Times New Roman"/>
                <w:sz w:val="24"/>
                <w:szCs w:val="24"/>
              </w:rPr>
              <w:t xml:space="preserve"> var atrast Latvijas arhitektu savienības mājas lapā: </w:t>
            </w:r>
            <w:hyperlink r:id="rId7" w:history="1">
              <w:r w:rsidRPr="00BE0636">
                <w:rPr>
                  <w:rStyle w:val="Hipersaite"/>
                  <w:rFonts w:ascii="Times New Roman" w:hAnsi="Times New Roman" w:cs="Times New Roman"/>
                  <w:sz w:val="24"/>
                  <w:szCs w:val="24"/>
                </w:rPr>
                <w:t>https://www.latarh.lv/las/vispareja-informacija/</w:t>
              </w:r>
            </w:hyperlink>
            <w:r w:rsidRPr="00BE0636">
              <w:rPr>
                <w:rFonts w:ascii="Times New Roman" w:hAnsi="Times New Roman" w:cs="Times New Roman"/>
                <w:sz w:val="24"/>
                <w:szCs w:val="24"/>
              </w:rPr>
              <w:t xml:space="preserve"> (skatīties LAS Arhitektu datu bāze)</w:t>
            </w:r>
          </w:p>
          <w:p w:rsidR="005775D3" w:rsidRPr="00BE0636" w:rsidRDefault="005775D3" w:rsidP="005775D3">
            <w:pPr>
              <w:rPr>
                <w:rFonts w:ascii="Times New Roman" w:hAnsi="Times New Roman" w:cs="Times New Roman"/>
                <w:sz w:val="24"/>
                <w:szCs w:val="24"/>
              </w:rPr>
            </w:pPr>
          </w:p>
          <w:p w:rsidR="005775D3" w:rsidRPr="00BE0636" w:rsidRDefault="005775D3" w:rsidP="005775D3">
            <w:pPr>
              <w:rPr>
                <w:rFonts w:ascii="Times New Roman" w:hAnsi="Times New Roman" w:cs="Times New Roman"/>
                <w:sz w:val="24"/>
                <w:szCs w:val="24"/>
              </w:rPr>
            </w:pPr>
            <w:r w:rsidRPr="00BE0636">
              <w:rPr>
                <w:rFonts w:ascii="Times New Roman" w:hAnsi="Times New Roman" w:cs="Times New Roman"/>
                <w:b/>
                <w:sz w:val="24"/>
                <w:szCs w:val="24"/>
              </w:rPr>
              <w:t>Būvdarbu veicējs</w:t>
            </w:r>
            <w:r w:rsidRPr="00BE0636">
              <w:rPr>
                <w:rFonts w:ascii="Times New Roman" w:hAnsi="Times New Roman" w:cs="Times New Roman"/>
                <w:sz w:val="24"/>
                <w:szCs w:val="24"/>
              </w:rPr>
              <w:t xml:space="preserve"> ir </w:t>
            </w:r>
            <w:proofErr w:type="spellStart"/>
            <w:r w:rsidRPr="00BE0636">
              <w:rPr>
                <w:rFonts w:ascii="Times New Roman" w:hAnsi="Times New Roman" w:cs="Times New Roman"/>
                <w:sz w:val="24"/>
                <w:szCs w:val="24"/>
              </w:rPr>
              <w:t>būvkomersantu</w:t>
            </w:r>
            <w:proofErr w:type="spellEnd"/>
            <w:r w:rsidRPr="00BE0636">
              <w:rPr>
                <w:rFonts w:ascii="Times New Roman" w:hAnsi="Times New Roman" w:cs="Times New Roman"/>
                <w:sz w:val="24"/>
                <w:szCs w:val="24"/>
              </w:rPr>
              <w:t xml:space="preserve"> reģistrā reģistrēta komercsabiedrība, kurai ir tiesības veikt projektā paredzētos būvdarbus.</w:t>
            </w:r>
          </w:p>
          <w:p w:rsidR="005775D3" w:rsidRPr="00BE0636" w:rsidRDefault="005775D3" w:rsidP="005775D3">
            <w:pPr>
              <w:rPr>
                <w:rFonts w:ascii="Times New Roman" w:hAnsi="Times New Roman" w:cs="Times New Roman"/>
                <w:sz w:val="24"/>
                <w:szCs w:val="24"/>
              </w:rPr>
            </w:pPr>
            <w:proofErr w:type="spellStart"/>
            <w:r w:rsidRPr="00BE0636">
              <w:rPr>
                <w:rFonts w:ascii="Times New Roman" w:hAnsi="Times New Roman" w:cs="Times New Roman"/>
                <w:sz w:val="24"/>
                <w:szCs w:val="24"/>
              </w:rPr>
              <w:t>Būvkomersantu</w:t>
            </w:r>
            <w:proofErr w:type="spellEnd"/>
            <w:r w:rsidRPr="00BE0636">
              <w:rPr>
                <w:rFonts w:ascii="Times New Roman" w:hAnsi="Times New Roman" w:cs="Times New Roman"/>
                <w:sz w:val="24"/>
                <w:szCs w:val="24"/>
              </w:rPr>
              <w:t xml:space="preserve"> reģistra informācija ir atrodama šeit: </w:t>
            </w:r>
            <w:hyperlink r:id="rId8" w:history="1">
              <w:r w:rsidRPr="00BE0636">
                <w:rPr>
                  <w:rStyle w:val="Hipersaite"/>
                  <w:rFonts w:ascii="Times New Roman" w:hAnsi="Times New Roman" w:cs="Times New Roman"/>
                  <w:sz w:val="24"/>
                  <w:szCs w:val="24"/>
                </w:rPr>
                <w:t>https://bis.gov.lv/bisp/lv/construction_companies</w:t>
              </w:r>
            </w:hyperlink>
            <w:r w:rsidRPr="00BE0636">
              <w:rPr>
                <w:rFonts w:ascii="Times New Roman" w:hAnsi="Times New Roman" w:cs="Times New Roman"/>
                <w:sz w:val="24"/>
                <w:szCs w:val="24"/>
              </w:rPr>
              <w:t xml:space="preserve"> </w:t>
            </w:r>
          </w:p>
          <w:p w:rsidR="002C318D" w:rsidRPr="00BE0636" w:rsidRDefault="002C318D" w:rsidP="00DD14DB">
            <w:pPr>
              <w:rPr>
                <w:rFonts w:ascii="Times New Roman" w:hAnsi="Times New Roman" w:cs="Times New Roman"/>
                <w:sz w:val="24"/>
                <w:szCs w:val="24"/>
              </w:rPr>
            </w:pPr>
          </w:p>
          <w:p w:rsidR="00B32675" w:rsidRPr="00BE0636" w:rsidRDefault="00B32675" w:rsidP="00DD14DB">
            <w:pPr>
              <w:rPr>
                <w:rFonts w:ascii="Times New Roman" w:hAnsi="Times New Roman" w:cs="Times New Roman"/>
                <w:b/>
                <w:sz w:val="24"/>
                <w:szCs w:val="24"/>
              </w:rPr>
            </w:pPr>
            <w:r w:rsidRPr="00BE0636">
              <w:rPr>
                <w:rFonts w:ascii="Times New Roman" w:hAnsi="Times New Roman" w:cs="Times New Roman"/>
                <w:b/>
                <w:sz w:val="24"/>
                <w:szCs w:val="24"/>
              </w:rPr>
              <w:t>Mazajai programmai:</w:t>
            </w:r>
          </w:p>
          <w:p w:rsidR="00B32675" w:rsidRPr="00BE0636" w:rsidRDefault="00B32675" w:rsidP="00DD14DB">
            <w:pPr>
              <w:rPr>
                <w:rFonts w:ascii="Times New Roman" w:hAnsi="Times New Roman" w:cs="Times New Roman"/>
                <w:sz w:val="24"/>
                <w:szCs w:val="24"/>
              </w:rPr>
            </w:pPr>
          </w:p>
          <w:p w:rsidR="00B32675" w:rsidRPr="00BE0636" w:rsidRDefault="00B32675" w:rsidP="0067207B">
            <w:pPr>
              <w:pStyle w:val="Sarakstarindkopa"/>
              <w:numPr>
                <w:ilvl w:val="0"/>
                <w:numId w:val="4"/>
              </w:numPr>
              <w:jc w:val="both"/>
              <w:rPr>
                <w:rFonts w:ascii="Times New Roman" w:hAnsi="Times New Roman" w:cs="Times New Roman"/>
                <w:sz w:val="24"/>
                <w:szCs w:val="24"/>
              </w:rPr>
            </w:pPr>
            <w:r w:rsidRPr="00BE0636">
              <w:rPr>
                <w:rFonts w:ascii="Times New Roman" w:hAnsi="Times New Roman" w:cs="Times New Roman"/>
                <w:sz w:val="24"/>
                <w:szCs w:val="24"/>
              </w:rPr>
              <w:t xml:space="preserve">gadījumā, ja projektā paredzētie darbi tiek veikti, pamatojoties uz būvprojektu, tad </w:t>
            </w:r>
            <w:r w:rsidR="0007065C" w:rsidRPr="00BE0636">
              <w:rPr>
                <w:rFonts w:ascii="Times New Roman" w:hAnsi="Times New Roman" w:cs="Times New Roman"/>
                <w:sz w:val="24"/>
                <w:szCs w:val="24"/>
              </w:rPr>
              <w:t>pieaicināmie speciālisti neatšķirsies no Lielajai programmai minētiem.</w:t>
            </w:r>
          </w:p>
          <w:p w:rsidR="0007065C" w:rsidRPr="00BE0636" w:rsidRDefault="0007065C" w:rsidP="00DD14DB">
            <w:pPr>
              <w:rPr>
                <w:rFonts w:ascii="Times New Roman" w:hAnsi="Times New Roman" w:cs="Times New Roman"/>
                <w:sz w:val="24"/>
                <w:szCs w:val="24"/>
              </w:rPr>
            </w:pPr>
          </w:p>
          <w:p w:rsidR="00B32675" w:rsidRPr="00BE0636" w:rsidRDefault="0007065C" w:rsidP="00661C8F">
            <w:pPr>
              <w:pStyle w:val="Sarakstarindkopa"/>
              <w:numPr>
                <w:ilvl w:val="0"/>
                <w:numId w:val="4"/>
              </w:numPr>
              <w:jc w:val="both"/>
              <w:rPr>
                <w:rFonts w:ascii="Times New Roman" w:hAnsi="Times New Roman" w:cs="Times New Roman"/>
                <w:sz w:val="24"/>
                <w:szCs w:val="24"/>
              </w:rPr>
            </w:pPr>
            <w:r w:rsidRPr="00BE0636">
              <w:rPr>
                <w:rFonts w:ascii="Times New Roman" w:hAnsi="Times New Roman" w:cs="Times New Roman"/>
                <w:sz w:val="24"/>
                <w:szCs w:val="24"/>
              </w:rPr>
              <w:t xml:space="preserve">gadījumā, ja projektā paredzēto darbu veikšanai būvprojekts nav nepieciešams, tad </w:t>
            </w:r>
            <w:r w:rsidR="0067207B" w:rsidRPr="00BE0636">
              <w:rPr>
                <w:rFonts w:ascii="Times New Roman" w:hAnsi="Times New Roman" w:cs="Times New Roman"/>
                <w:sz w:val="24"/>
                <w:szCs w:val="24"/>
              </w:rPr>
              <w:t>projektā paredzēto darbu apraksts</w:t>
            </w:r>
            <w:r w:rsidR="00661C8F" w:rsidRPr="00BE0636">
              <w:rPr>
                <w:rFonts w:ascii="Times New Roman" w:hAnsi="Times New Roman" w:cs="Times New Roman"/>
                <w:sz w:val="24"/>
                <w:szCs w:val="24"/>
              </w:rPr>
              <w:t xml:space="preserve">  tiek veidot</w:t>
            </w:r>
            <w:r w:rsidR="0067207B" w:rsidRPr="00BE0636">
              <w:rPr>
                <w:rFonts w:ascii="Times New Roman" w:hAnsi="Times New Roman" w:cs="Times New Roman"/>
                <w:sz w:val="24"/>
                <w:szCs w:val="24"/>
              </w:rPr>
              <w:t xml:space="preserve">os kā </w:t>
            </w:r>
            <w:r w:rsidRPr="00BE0636">
              <w:rPr>
                <w:rFonts w:ascii="Times New Roman" w:hAnsi="Times New Roman" w:cs="Times New Roman"/>
                <w:sz w:val="24"/>
                <w:szCs w:val="24"/>
              </w:rPr>
              <w:t xml:space="preserve">darbu </w:t>
            </w:r>
            <w:r w:rsidR="0067207B" w:rsidRPr="00BE0636">
              <w:rPr>
                <w:rFonts w:ascii="Times New Roman" w:hAnsi="Times New Roman" w:cs="Times New Roman"/>
                <w:sz w:val="24"/>
                <w:szCs w:val="24"/>
              </w:rPr>
              <w:t xml:space="preserve">atbilstošas jomas eksperta - Latvijas amatniecības kameras (turpmāk – LAK) sertificēta amata meistara vai biedrības “Latvijas restauratoru Biedrība” (turpmāk – LRB) sertificēta restauratora-speciālista vai restauratora-meistara slēdziens par nepieciešamiem darbiem izstrādājuma saglabāšanai un to veikšanas programma informāciju par minētiem speciālistiem var atrast: par LAK sertificētiem meistariem šeit: </w:t>
            </w:r>
            <w:hyperlink r:id="rId9" w:history="1">
              <w:r w:rsidR="0067207B" w:rsidRPr="00BE0636">
                <w:rPr>
                  <w:rStyle w:val="Hipersaite"/>
                  <w:rFonts w:ascii="Times New Roman" w:hAnsi="Times New Roman" w:cs="Times New Roman"/>
                  <w:sz w:val="24"/>
                  <w:szCs w:val="24"/>
                </w:rPr>
                <w:t>http://www.lak.lv/pub/?id=77</w:t>
              </w:r>
            </w:hyperlink>
            <w:r w:rsidR="0067207B" w:rsidRPr="00BE0636">
              <w:rPr>
                <w:rFonts w:ascii="Times New Roman" w:hAnsi="Times New Roman" w:cs="Times New Roman"/>
                <w:sz w:val="24"/>
                <w:szCs w:val="24"/>
              </w:rPr>
              <w:t xml:space="preserve">, par LRB sertificētiem restauratoriem šeit: </w:t>
            </w:r>
            <w:hyperlink r:id="rId10" w:history="1">
              <w:r w:rsidR="00661C8F" w:rsidRPr="00BE0636">
                <w:rPr>
                  <w:rStyle w:val="Hipersaite"/>
                  <w:rFonts w:ascii="Times New Roman" w:hAnsi="Times New Roman" w:cs="Times New Roman"/>
                  <w:sz w:val="24"/>
                  <w:szCs w:val="24"/>
                </w:rPr>
                <w:t>http://www.restauratorubiedriba.lv/lv/biedri</w:t>
              </w:r>
            </w:hyperlink>
            <w:r w:rsidR="00661C8F" w:rsidRPr="00BE0636">
              <w:rPr>
                <w:rFonts w:ascii="Times New Roman" w:hAnsi="Times New Roman" w:cs="Times New Roman"/>
                <w:sz w:val="24"/>
                <w:szCs w:val="24"/>
              </w:rPr>
              <w:t xml:space="preserve"> </w:t>
            </w:r>
          </w:p>
          <w:p w:rsidR="00661C8F" w:rsidRPr="00BE0636" w:rsidRDefault="00661C8F" w:rsidP="00661C8F">
            <w:pPr>
              <w:pStyle w:val="Sarakstarindkopa"/>
              <w:rPr>
                <w:rFonts w:ascii="Times New Roman" w:hAnsi="Times New Roman" w:cs="Times New Roman"/>
                <w:sz w:val="24"/>
                <w:szCs w:val="24"/>
              </w:rPr>
            </w:pPr>
          </w:p>
          <w:p w:rsidR="00661C8F" w:rsidRPr="00536AFD" w:rsidRDefault="00661C8F" w:rsidP="00004A6B">
            <w:pPr>
              <w:pStyle w:val="Sarakstarindkopa"/>
              <w:jc w:val="both"/>
              <w:rPr>
                <w:rFonts w:ascii="Times New Roman" w:hAnsi="Times New Roman" w:cs="Times New Roman"/>
                <w:sz w:val="26"/>
                <w:szCs w:val="26"/>
              </w:rPr>
            </w:pPr>
            <w:r w:rsidRPr="00BE0636">
              <w:rPr>
                <w:rFonts w:ascii="Times New Roman" w:hAnsi="Times New Roman" w:cs="Times New Roman"/>
                <w:sz w:val="24"/>
                <w:szCs w:val="24"/>
              </w:rPr>
              <w:t>arī AMI šajā gadījumā var sagatavot ne tikai arhitekts, bet speciālists, kurš gatavo darbu aprakstu.</w:t>
            </w:r>
          </w:p>
        </w:tc>
      </w:tr>
      <w:tr w:rsidR="00E47CA3" w:rsidTr="008B5639">
        <w:tc>
          <w:tcPr>
            <w:tcW w:w="4261" w:type="dxa"/>
          </w:tcPr>
          <w:p w:rsidR="00E47CA3" w:rsidRPr="00027C3B" w:rsidRDefault="00E47CA3" w:rsidP="00D5352F">
            <w:pPr>
              <w:rPr>
                <w:rFonts w:ascii="Times New Roman" w:hAnsi="Times New Roman" w:cs="Times New Roman"/>
                <w:b/>
                <w:sz w:val="26"/>
                <w:szCs w:val="26"/>
              </w:rPr>
            </w:pPr>
            <w:r w:rsidRPr="00027C3B">
              <w:rPr>
                <w:rFonts w:ascii="Times New Roman" w:hAnsi="Times New Roman" w:cs="Times New Roman"/>
                <w:b/>
                <w:sz w:val="26"/>
                <w:szCs w:val="26"/>
              </w:rPr>
              <w:lastRenderedPageBreak/>
              <w:t>Kur noskaidrot un kā noskaidrot kādas atļaujas vai saskaņojumi ir nepieciešami konkrētiem darbiem</w:t>
            </w:r>
          </w:p>
        </w:tc>
        <w:tc>
          <w:tcPr>
            <w:tcW w:w="9881" w:type="dxa"/>
          </w:tcPr>
          <w:p w:rsidR="00027C3B" w:rsidRPr="00571C59" w:rsidRDefault="00027C3B" w:rsidP="00027C3B">
            <w:pPr>
              <w:rPr>
                <w:rStyle w:val="Izteiksmgs"/>
                <w:rFonts w:ascii="Times New Roman" w:hAnsi="Times New Roman" w:cs="Times New Roman"/>
                <w:b w:val="0"/>
                <w:bCs w:val="0"/>
                <w:sz w:val="24"/>
                <w:szCs w:val="24"/>
              </w:rPr>
            </w:pPr>
            <w:r w:rsidRPr="00BE0636">
              <w:rPr>
                <w:rFonts w:ascii="Times New Roman" w:hAnsi="Times New Roman" w:cs="Times New Roman"/>
                <w:sz w:val="24"/>
                <w:szCs w:val="24"/>
              </w:rPr>
              <w:t xml:space="preserve">Būvniecības kontroles funkciju normatīvajos aktos noteiktajā kārtībā Rīgas pilsētā veic </w:t>
            </w:r>
            <w:r w:rsidRPr="00BE0636">
              <w:rPr>
                <w:rFonts w:ascii="Times New Roman" w:hAnsi="Times New Roman" w:cs="Times New Roman"/>
                <w:b/>
                <w:sz w:val="24"/>
                <w:szCs w:val="24"/>
              </w:rPr>
              <w:t>Rīgas pilsētas Būvvalde</w:t>
            </w:r>
            <w:r w:rsidRPr="00BE0636">
              <w:rPr>
                <w:rFonts w:ascii="Times New Roman" w:hAnsi="Times New Roman" w:cs="Times New Roman"/>
                <w:sz w:val="24"/>
                <w:szCs w:val="24"/>
              </w:rPr>
              <w:t>:</w:t>
            </w:r>
            <w:r w:rsidRPr="00BE0636">
              <w:rPr>
                <w:rFonts w:ascii="Times New Roman" w:hAnsi="Times New Roman" w:cs="Times New Roman"/>
                <w:sz w:val="24"/>
                <w:szCs w:val="24"/>
              </w:rPr>
              <w:br/>
            </w:r>
            <w:r w:rsidRPr="00571C59">
              <w:rPr>
                <w:rStyle w:val="Izteiksmgs"/>
                <w:rFonts w:ascii="Times New Roman" w:hAnsi="Times New Roman" w:cs="Times New Roman"/>
                <w:b w:val="0"/>
                <w:sz w:val="24"/>
                <w:szCs w:val="24"/>
              </w:rPr>
              <w:t>Klientu apkalpošanas centrs:</w:t>
            </w:r>
            <w:r w:rsidRPr="00571C59">
              <w:rPr>
                <w:rFonts w:ascii="Times New Roman" w:hAnsi="Times New Roman" w:cs="Times New Roman"/>
                <w:b/>
                <w:bCs/>
                <w:sz w:val="24"/>
                <w:szCs w:val="24"/>
              </w:rPr>
              <w:br/>
            </w:r>
            <w:r w:rsidRPr="00571C59">
              <w:rPr>
                <w:rStyle w:val="Izteiksmgs"/>
                <w:rFonts w:ascii="Times New Roman" w:hAnsi="Times New Roman" w:cs="Times New Roman"/>
                <w:b w:val="0"/>
                <w:sz w:val="24"/>
                <w:szCs w:val="24"/>
              </w:rPr>
              <w:t xml:space="preserve">Tālrunis: 67105800, e-pasts: </w:t>
            </w:r>
            <w:hyperlink r:id="rId11" w:history="1">
              <w:r w:rsidRPr="00571C59">
                <w:rPr>
                  <w:rStyle w:val="Hipersaite"/>
                  <w:rFonts w:ascii="Times New Roman" w:hAnsi="Times New Roman" w:cs="Times New Roman"/>
                  <w:b/>
                  <w:bCs/>
                  <w:sz w:val="24"/>
                  <w:szCs w:val="24"/>
                </w:rPr>
                <w:t>buvvalde@riga.lv</w:t>
              </w:r>
            </w:hyperlink>
            <w:r w:rsidRPr="00571C59">
              <w:rPr>
                <w:rStyle w:val="Hipersaite"/>
                <w:rFonts w:ascii="Times New Roman" w:hAnsi="Times New Roman" w:cs="Times New Roman"/>
                <w:b/>
                <w:bCs/>
                <w:sz w:val="24"/>
                <w:szCs w:val="24"/>
              </w:rPr>
              <w:t xml:space="preserve">, </w:t>
            </w:r>
            <w:r w:rsidRPr="00571C59">
              <w:rPr>
                <w:rStyle w:val="Izteiksmgs"/>
                <w:rFonts w:ascii="Times New Roman" w:hAnsi="Times New Roman" w:cs="Times New Roman"/>
                <w:b w:val="0"/>
                <w:sz w:val="24"/>
                <w:szCs w:val="24"/>
              </w:rPr>
              <w:t xml:space="preserve">mājas lapa: </w:t>
            </w:r>
            <w:hyperlink r:id="rId12" w:history="1">
              <w:r w:rsidRPr="00571C59">
                <w:rPr>
                  <w:rStyle w:val="Hipersaite"/>
                  <w:rFonts w:ascii="Times New Roman" w:hAnsi="Times New Roman" w:cs="Times New Roman"/>
                  <w:b/>
                  <w:sz w:val="24"/>
                  <w:szCs w:val="24"/>
                </w:rPr>
                <w:t>www.rpbv.lv</w:t>
              </w:r>
            </w:hyperlink>
            <w:r w:rsidRPr="00571C59">
              <w:rPr>
                <w:rStyle w:val="Izteiksmgs"/>
                <w:rFonts w:ascii="Times New Roman" w:hAnsi="Times New Roman" w:cs="Times New Roman"/>
                <w:b w:val="0"/>
                <w:sz w:val="24"/>
                <w:szCs w:val="24"/>
              </w:rPr>
              <w:br/>
            </w:r>
            <w:r w:rsidRPr="00571C59">
              <w:rPr>
                <w:rStyle w:val="Izteiksmgs"/>
                <w:rFonts w:ascii="Times New Roman" w:hAnsi="Times New Roman" w:cs="Times New Roman"/>
                <w:b w:val="0"/>
                <w:bCs w:val="0"/>
                <w:sz w:val="24"/>
                <w:szCs w:val="24"/>
              </w:rPr>
              <w:t>Adrese: Amatu iela 4,</w:t>
            </w:r>
            <w:r w:rsidRPr="00571C59">
              <w:rPr>
                <w:rStyle w:val="Izteiksmgs"/>
                <w:rFonts w:ascii="Times New Roman" w:hAnsi="Times New Roman" w:cs="Times New Roman"/>
                <w:b w:val="0"/>
                <w:sz w:val="24"/>
                <w:szCs w:val="24"/>
              </w:rPr>
              <w:t xml:space="preserve"> </w:t>
            </w:r>
            <w:r w:rsidRPr="00571C59">
              <w:rPr>
                <w:rStyle w:val="Izteiksmgs"/>
                <w:rFonts w:ascii="Times New Roman" w:hAnsi="Times New Roman" w:cs="Times New Roman"/>
                <w:b w:val="0"/>
                <w:bCs w:val="0"/>
                <w:sz w:val="24"/>
                <w:szCs w:val="24"/>
              </w:rPr>
              <w:t>Rīga, LV-1050.</w:t>
            </w:r>
          </w:p>
          <w:p w:rsidR="00027C3B" w:rsidRPr="00BE0636" w:rsidRDefault="00027C3B" w:rsidP="00027C3B">
            <w:pPr>
              <w:rPr>
                <w:rFonts w:ascii="Times New Roman" w:hAnsi="Times New Roman" w:cs="Times New Roman"/>
                <w:sz w:val="24"/>
                <w:szCs w:val="24"/>
              </w:rPr>
            </w:pPr>
          </w:p>
          <w:p w:rsidR="00027C3B" w:rsidRPr="00BE0636" w:rsidRDefault="00027C3B" w:rsidP="00027C3B">
            <w:pPr>
              <w:jc w:val="both"/>
              <w:rPr>
                <w:rFonts w:ascii="Times New Roman" w:hAnsi="Times New Roman" w:cs="Times New Roman"/>
                <w:sz w:val="24"/>
                <w:szCs w:val="24"/>
              </w:rPr>
            </w:pPr>
            <w:r w:rsidRPr="00BE0636">
              <w:rPr>
                <w:rFonts w:ascii="Times New Roman" w:hAnsi="Times New Roman" w:cs="Times New Roman"/>
                <w:sz w:val="24"/>
                <w:szCs w:val="24"/>
              </w:rPr>
              <w:t xml:space="preserve">Attiecībā uz ēkām, kurām ir noteikts kultūras pieminekļa statuss, vai kuras atrodas valsts aizsargājamo pilsētbūvniecības teritoriju robežās, papildus kontroli veic un atļaujas darbu veikšanai izsniedz </w:t>
            </w:r>
            <w:r w:rsidRPr="00BE0636">
              <w:rPr>
                <w:rFonts w:ascii="Times New Roman" w:hAnsi="Times New Roman" w:cs="Times New Roman"/>
                <w:b/>
                <w:sz w:val="24"/>
                <w:szCs w:val="24"/>
              </w:rPr>
              <w:t>Valsts kultūras pieminekļu aizsardzības inspekcija:</w:t>
            </w:r>
          </w:p>
          <w:p w:rsidR="00027C3B" w:rsidRDefault="00027C3B" w:rsidP="00027C3B">
            <w:pPr>
              <w:pStyle w:val="Paraststmeklis"/>
              <w:spacing w:before="0" w:beforeAutospacing="0" w:after="0" w:afterAutospacing="0"/>
            </w:pPr>
          </w:p>
          <w:p w:rsidR="00027C3B" w:rsidRPr="00BE0636" w:rsidRDefault="00027C3B" w:rsidP="00027C3B">
            <w:pPr>
              <w:pStyle w:val="Paraststmeklis"/>
              <w:spacing w:before="0" w:beforeAutospacing="0" w:after="0" w:afterAutospacing="0"/>
            </w:pPr>
            <w:r>
              <w:t xml:space="preserve">Adrese: </w:t>
            </w:r>
            <w:r w:rsidRPr="00BE0636">
              <w:t>Mazā Pils iela 19, Rīga, LV-1050</w:t>
            </w:r>
            <w:r w:rsidRPr="00BE0636">
              <w:br/>
              <w:t>Tālrunis: 2890 8600 - Tele 2</w:t>
            </w:r>
            <w:r w:rsidRPr="00BE0636">
              <w:br/>
              <w:t xml:space="preserve">67 22 92 72 - CSC </w:t>
            </w:r>
            <w:proofErr w:type="spellStart"/>
            <w:r w:rsidRPr="00BE0636">
              <w:t>Telecom</w:t>
            </w:r>
            <w:proofErr w:type="spellEnd"/>
            <w:r w:rsidRPr="00BE0636">
              <w:t> (lūgums pārliecināties, ka Jūsu operatora tarifu plānā zvani uz šo tīklu nav par paaugstinātu maksu)</w:t>
            </w:r>
            <w:r w:rsidRPr="00BE0636">
              <w:br/>
            </w:r>
            <w:hyperlink r:id="rId13" w:history="1">
              <w:r w:rsidRPr="00BE0636">
                <w:rPr>
                  <w:rStyle w:val="Hipersaite"/>
                </w:rPr>
                <w:t>vkpai@mantojums.lv</w:t>
              </w:r>
            </w:hyperlink>
            <w:r w:rsidRPr="00BE0636">
              <w:br/>
            </w:r>
            <w:hyperlink r:id="rId14" w:history="1">
              <w:r w:rsidRPr="00BE0636">
                <w:rPr>
                  <w:rStyle w:val="Hipersaite"/>
                </w:rPr>
                <w:t>www.mantojums.lv</w:t>
              </w:r>
            </w:hyperlink>
            <w:r w:rsidRPr="00BE0636">
              <w:t xml:space="preserve"> </w:t>
            </w:r>
          </w:p>
          <w:p w:rsidR="00027C3B" w:rsidRPr="00BE0636" w:rsidRDefault="00027C3B" w:rsidP="00027C3B">
            <w:pPr>
              <w:pStyle w:val="Paraststmeklis"/>
              <w:spacing w:before="0" w:beforeAutospacing="0" w:after="0" w:afterAutospacing="0"/>
            </w:pPr>
            <w:r w:rsidRPr="00571C59">
              <w:rPr>
                <w:rStyle w:val="Izteiksmgs"/>
                <w:b w:val="0"/>
              </w:rPr>
              <w:t>Klientu apkalpošanas centrs:</w:t>
            </w:r>
            <w:r w:rsidRPr="00571C59">
              <w:rPr>
                <w:b/>
                <w:bCs/>
              </w:rPr>
              <w:br/>
            </w:r>
            <w:r w:rsidRPr="00BE0636">
              <w:lastRenderedPageBreak/>
              <w:t>Rīgā, Pils ielā 20, pirmajā stāvā</w:t>
            </w:r>
            <w:r>
              <w:t xml:space="preserve"> </w:t>
            </w:r>
            <w:r w:rsidRPr="00BE0636">
              <w:t>Pirmdien 10:00 -18:00</w:t>
            </w:r>
            <w:r>
              <w:t xml:space="preserve"> </w:t>
            </w:r>
            <w:r w:rsidRPr="00BE0636">
              <w:t>Otrdien, trešdien, ceturtdien 10:00 -15:00</w:t>
            </w:r>
            <w:r>
              <w:t xml:space="preserve">, </w:t>
            </w:r>
            <w:r w:rsidRPr="00BE0636">
              <w:t>Piektdien  10:00 -14:00</w:t>
            </w:r>
            <w:r>
              <w:t>.</w:t>
            </w:r>
          </w:p>
          <w:p w:rsidR="00027C3B" w:rsidRDefault="00027C3B" w:rsidP="00027C3B">
            <w:pPr>
              <w:jc w:val="both"/>
              <w:rPr>
                <w:rFonts w:ascii="Times New Roman" w:hAnsi="Times New Roman" w:cs="Times New Roman"/>
                <w:b/>
                <w:sz w:val="24"/>
                <w:szCs w:val="24"/>
              </w:rPr>
            </w:pPr>
          </w:p>
          <w:p w:rsidR="00E47CA3" w:rsidRDefault="00027C3B" w:rsidP="00027C3B">
            <w:pPr>
              <w:jc w:val="both"/>
              <w:rPr>
                <w:rFonts w:ascii="Times New Roman" w:hAnsi="Times New Roman" w:cs="Times New Roman"/>
                <w:sz w:val="26"/>
                <w:szCs w:val="26"/>
              </w:rPr>
            </w:pPr>
            <w:r w:rsidRPr="00BE0636">
              <w:rPr>
                <w:rFonts w:ascii="Times New Roman" w:hAnsi="Times New Roman" w:cs="Times New Roman"/>
                <w:b/>
                <w:sz w:val="24"/>
                <w:szCs w:val="24"/>
              </w:rPr>
              <w:t>Rīgas domes Īpašuma departaments</w:t>
            </w:r>
            <w:r w:rsidRPr="00BE0636">
              <w:rPr>
                <w:rFonts w:ascii="Times New Roman" w:hAnsi="Times New Roman" w:cs="Times New Roman"/>
                <w:sz w:val="24"/>
                <w:szCs w:val="24"/>
              </w:rPr>
              <w:t xml:space="preserve"> kā konkursa organizētājs </w:t>
            </w:r>
            <w:r w:rsidRPr="00BE0636">
              <w:rPr>
                <w:rFonts w:ascii="Times New Roman" w:hAnsi="Times New Roman" w:cs="Times New Roman"/>
                <w:b/>
                <w:sz w:val="24"/>
                <w:szCs w:val="24"/>
              </w:rPr>
              <w:t>nesniedz konsultācijas</w:t>
            </w:r>
            <w:r w:rsidRPr="00BE0636">
              <w:rPr>
                <w:rFonts w:ascii="Times New Roman" w:hAnsi="Times New Roman" w:cs="Times New Roman"/>
                <w:sz w:val="24"/>
                <w:szCs w:val="24"/>
              </w:rPr>
              <w:t xml:space="preserve"> Rīgas pilsētas Būvvaldes un Valsts kultūras pieminekļu aizsardzības inspekcijas kompetencē esošajos jautājumos, tajā skaita par būvdarbu saskaņošanas kārtību, veidu un nepieciešamiem dokumentiem, kuri būtu iesniedzami šajās iestādēs.</w:t>
            </w:r>
            <w:r>
              <w:rPr>
                <w:rFonts w:ascii="Times New Roman" w:hAnsi="Times New Roman" w:cs="Times New Roman"/>
                <w:sz w:val="24"/>
                <w:szCs w:val="24"/>
              </w:rPr>
              <w:t xml:space="preserve"> Konkursa nolikuma prasības, kas attiecas uz būvniecības dokumentus saskaņošanu, ir saprotamas tādā veidā, ka, ja konkrētajā projektā paredzētu darbu veikšanai normatīvajos aktos ir paredzēts iesniegt un saskaņot dokumentus Rīgas pilsētas būvvaldē un/vai Valsts kultūras pieminekļu aizsardzības inspekcijā, </w:t>
            </w:r>
            <w:r w:rsidRPr="00571C59">
              <w:rPr>
                <w:rFonts w:ascii="Times New Roman" w:hAnsi="Times New Roman" w:cs="Times New Roman"/>
                <w:b/>
                <w:sz w:val="24"/>
                <w:szCs w:val="24"/>
              </w:rPr>
              <w:t>tad</w:t>
            </w:r>
            <w:r>
              <w:rPr>
                <w:rFonts w:ascii="Times New Roman" w:hAnsi="Times New Roman" w:cs="Times New Roman"/>
                <w:sz w:val="24"/>
                <w:szCs w:val="24"/>
              </w:rPr>
              <w:t xml:space="preserve"> šo faktu apstiprināšanai konkursā jāiesniedz attiecīgo dokumentu kopijas. Šī fakta konstatācija apstiprina faktu,</w:t>
            </w:r>
            <w:r>
              <w:rPr>
                <w:rFonts w:ascii="Times New Roman" w:hAnsi="Times New Roman" w:cs="Times New Roman"/>
                <w:sz w:val="24"/>
                <w:szCs w:val="24"/>
              </w:rPr>
              <w:t xml:space="preserve"> paredzētie darbi atbilst normatīvo aktu prasībām un ir pieļaujami, kā arī, </w:t>
            </w:r>
            <w:r>
              <w:rPr>
                <w:rFonts w:ascii="Times New Roman" w:hAnsi="Times New Roman" w:cs="Times New Roman"/>
                <w:sz w:val="24"/>
                <w:szCs w:val="24"/>
              </w:rPr>
              <w:t>projekta iesniedzējam gadījumā, ka viņa projekts tiks apstiprināts, nav šķēršļu nekavējoties uzsākt darbus un realizēt to atbilstoši iesniegtajam kalendāram grafikam.</w:t>
            </w:r>
          </w:p>
        </w:tc>
      </w:tr>
      <w:tr w:rsidR="008B5639" w:rsidTr="008B5639">
        <w:tc>
          <w:tcPr>
            <w:tcW w:w="4261" w:type="dxa"/>
          </w:tcPr>
          <w:p w:rsidR="008B5639" w:rsidRPr="00027C3B" w:rsidRDefault="008B5639" w:rsidP="00D5352F">
            <w:pPr>
              <w:rPr>
                <w:rFonts w:ascii="Times New Roman" w:hAnsi="Times New Roman" w:cs="Times New Roman"/>
                <w:b/>
                <w:sz w:val="26"/>
                <w:szCs w:val="26"/>
              </w:rPr>
            </w:pPr>
            <w:r w:rsidRPr="00027C3B">
              <w:rPr>
                <w:rFonts w:ascii="Times New Roman" w:hAnsi="Times New Roman" w:cs="Times New Roman"/>
                <w:b/>
                <w:sz w:val="26"/>
                <w:szCs w:val="26"/>
              </w:rPr>
              <w:lastRenderedPageBreak/>
              <w:t xml:space="preserve">Kāpēc Lielajai programmai </w:t>
            </w:r>
            <w:r w:rsidR="00D5352F" w:rsidRPr="00027C3B">
              <w:rPr>
                <w:rFonts w:ascii="Times New Roman" w:hAnsi="Times New Roman" w:cs="Times New Roman"/>
                <w:b/>
                <w:sz w:val="26"/>
                <w:szCs w:val="26"/>
              </w:rPr>
              <w:t>iesniedz</w:t>
            </w:r>
            <w:r w:rsidRPr="00027C3B">
              <w:rPr>
                <w:rFonts w:ascii="Times New Roman" w:hAnsi="Times New Roman" w:cs="Times New Roman"/>
                <w:b/>
                <w:sz w:val="26"/>
                <w:szCs w:val="26"/>
              </w:rPr>
              <w:t xml:space="preserve"> </w:t>
            </w:r>
            <w:r w:rsidR="00D5352F" w:rsidRPr="00027C3B">
              <w:rPr>
                <w:rFonts w:ascii="Times New Roman" w:hAnsi="Times New Roman" w:cs="Times New Roman"/>
                <w:b/>
                <w:sz w:val="26"/>
                <w:szCs w:val="26"/>
              </w:rPr>
              <w:t xml:space="preserve">ēkas </w:t>
            </w:r>
            <w:r w:rsidRPr="00027C3B">
              <w:rPr>
                <w:rFonts w:ascii="Times New Roman" w:hAnsi="Times New Roman" w:cs="Times New Roman"/>
                <w:b/>
                <w:sz w:val="26"/>
                <w:szCs w:val="26"/>
              </w:rPr>
              <w:t>tehniskās apsekošanas atzinums un kāds no nolikumā minētiem atzinumu veidiem būtu jāgatavo?</w:t>
            </w:r>
          </w:p>
        </w:tc>
        <w:tc>
          <w:tcPr>
            <w:tcW w:w="9881" w:type="dxa"/>
          </w:tcPr>
          <w:p w:rsidR="008277A8" w:rsidRPr="00BE0636" w:rsidRDefault="008277A8" w:rsidP="002C318D">
            <w:pPr>
              <w:jc w:val="both"/>
              <w:rPr>
                <w:rFonts w:ascii="Times New Roman" w:hAnsi="Times New Roman" w:cs="Times New Roman"/>
                <w:sz w:val="24"/>
                <w:szCs w:val="24"/>
              </w:rPr>
            </w:pPr>
            <w:r w:rsidRPr="00BE0636">
              <w:rPr>
                <w:rFonts w:ascii="Times New Roman" w:hAnsi="Times New Roman" w:cs="Times New Roman"/>
                <w:sz w:val="24"/>
                <w:szCs w:val="24"/>
              </w:rPr>
              <w:t xml:space="preserve">Konkursa nolikuma prasība </w:t>
            </w:r>
            <w:r w:rsidR="008765B8" w:rsidRPr="00BE0636">
              <w:rPr>
                <w:rFonts w:ascii="Times New Roman" w:hAnsi="Times New Roman" w:cs="Times New Roman"/>
                <w:sz w:val="24"/>
                <w:szCs w:val="24"/>
              </w:rPr>
              <w:t xml:space="preserve">iesniegt </w:t>
            </w:r>
            <w:r w:rsidRPr="00BE0636">
              <w:rPr>
                <w:rFonts w:ascii="Times New Roman" w:hAnsi="Times New Roman" w:cs="Times New Roman"/>
                <w:sz w:val="24"/>
                <w:szCs w:val="24"/>
              </w:rPr>
              <w:t xml:space="preserve">ēkas </w:t>
            </w:r>
            <w:r w:rsidR="008765B8" w:rsidRPr="00BE0636">
              <w:rPr>
                <w:rFonts w:ascii="Times New Roman" w:hAnsi="Times New Roman" w:cs="Times New Roman"/>
                <w:sz w:val="24"/>
                <w:szCs w:val="24"/>
              </w:rPr>
              <w:t>tehniskās apsekošanas</w:t>
            </w:r>
            <w:r w:rsidRPr="00BE0636">
              <w:rPr>
                <w:rFonts w:ascii="Times New Roman" w:hAnsi="Times New Roman" w:cs="Times New Roman"/>
                <w:sz w:val="24"/>
                <w:szCs w:val="24"/>
              </w:rPr>
              <w:t xml:space="preserve"> atzinumu ir vērsta uz to, lai pašvaldība kā atbalsta sniedzējs pārliecinātos, ka paredzētie saglabāšanas darbi tiek veikti ēkā, kurai ir noteikta atbilstība Būvniecības likuma 9.pantā noteiktām būvei izvirzāmām būtiskām prasībām. Ja atzinumā ir norādes par ēkas neapmierinošu vai avārijas tehnisko stāvokli, tad projekts netiks atbalstīts, izņemt gadījumus, </w:t>
            </w:r>
            <w:r w:rsidR="008765B8" w:rsidRPr="00BE0636">
              <w:rPr>
                <w:rFonts w:ascii="Times New Roman" w:hAnsi="Times New Roman" w:cs="Times New Roman"/>
                <w:sz w:val="24"/>
                <w:szCs w:val="24"/>
              </w:rPr>
              <w:t xml:space="preserve">kad </w:t>
            </w:r>
            <w:r w:rsidRPr="00BE0636">
              <w:rPr>
                <w:rFonts w:ascii="Times New Roman" w:hAnsi="Times New Roman" w:cs="Times New Roman"/>
                <w:sz w:val="24"/>
                <w:szCs w:val="24"/>
              </w:rPr>
              <w:t>atzinumā minēto trūkumu novēršana ir paredzēta iesniegtajā projektā un pēc tā realizēšanas tie tiks pilnībā novērsti.</w:t>
            </w:r>
          </w:p>
          <w:p w:rsidR="008277A8" w:rsidRPr="00BE0636" w:rsidRDefault="008277A8" w:rsidP="00785D30">
            <w:pPr>
              <w:rPr>
                <w:rFonts w:ascii="Times New Roman" w:hAnsi="Times New Roman" w:cs="Times New Roman"/>
                <w:sz w:val="24"/>
                <w:szCs w:val="24"/>
              </w:rPr>
            </w:pPr>
          </w:p>
          <w:p w:rsidR="008B5639" w:rsidRDefault="00785D30" w:rsidP="002C318D">
            <w:pPr>
              <w:jc w:val="both"/>
              <w:rPr>
                <w:rFonts w:ascii="Times New Roman" w:hAnsi="Times New Roman" w:cs="Times New Roman"/>
                <w:sz w:val="26"/>
                <w:szCs w:val="26"/>
              </w:rPr>
            </w:pPr>
            <w:r w:rsidRPr="00BE0636">
              <w:rPr>
                <w:rFonts w:ascii="Times New Roman" w:hAnsi="Times New Roman" w:cs="Times New Roman"/>
                <w:sz w:val="24"/>
                <w:szCs w:val="24"/>
              </w:rPr>
              <w:t xml:space="preserve">Būvju tehniskās apsekošanas atzinumi </w:t>
            </w:r>
            <w:r w:rsidR="008277A8" w:rsidRPr="00BE0636">
              <w:rPr>
                <w:rFonts w:ascii="Times New Roman" w:hAnsi="Times New Roman" w:cs="Times New Roman"/>
                <w:sz w:val="24"/>
                <w:szCs w:val="24"/>
              </w:rPr>
              <w:t xml:space="preserve">(tehniskās apsekošanas atzinums vai tehniskās izpētes atzinums vai vizuālās apskates atzinums), </w:t>
            </w:r>
            <w:r w:rsidRPr="00BE0636">
              <w:rPr>
                <w:rFonts w:ascii="Times New Roman" w:hAnsi="Times New Roman" w:cs="Times New Roman"/>
                <w:sz w:val="24"/>
                <w:szCs w:val="24"/>
              </w:rPr>
              <w:t xml:space="preserve">ir tipveida dokumenti, kurus sagatavo atbilstoši Latvijas būvnormatīvam LBN 405-15 "Būvju tehniskā apsekošana" (MK 30.06.2015. noteikumi nr. 337). </w:t>
            </w:r>
            <w:r w:rsidR="008277A8" w:rsidRPr="00BE0636">
              <w:rPr>
                <w:rFonts w:ascii="Times New Roman" w:hAnsi="Times New Roman" w:cs="Times New Roman"/>
                <w:sz w:val="24"/>
                <w:szCs w:val="24"/>
              </w:rPr>
              <w:t>Atzinumā attiecīgi jābūt norādēm par ēkas atbilstību Būvniecības likuma 9.pantā noteiktām būtiskām prasībām.</w:t>
            </w:r>
            <w:r w:rsidR="008765B8" w:rsidRPr="00BE0636">
              <w:rPr>
                <w:rFonts w:ascii="Times New Roman" w:hAnsi="Times New Roman" w:cs="Times New Roman"/>
                <w:sz w:val="24"/>
                <w:szCs w:val="24"/>
              </w:rPr>
              <w:t xml:space="preserve"> Konkursam var iesniegt jeb kuru no iepriekš minētiem atzinumu veidiem.</w:t>
            </w:r>
          </w:p>
        </w:tc>
      </w:tr>
      <w:tr w:rsidR="008B5639" w:rsidTr="008B5639">
        <w:tc>
          <w:tcPr>
            <w:tcW w:w="4261" w:type="dxa"/>
          </w:tcPr>
          <w:p w:rsidR="008B5639" w:rsidRPr="00027C3B" w:rsidRDefault="008B5639" w:rsidP="008B5639">
            <w:pPr>
              <w:rPr>
                <w:rFonts w:ascii="Times New Roman" w:hAnsi="Times New Roman" w:cs="Times New Roman"/>
                <w:b/>
                <w:sz w:val="26"/>
                <w:szCs w:val="26"/>
              </w:rPr>
            </w:pPr>
            <w:r w:rsidRPr="00027C3B">
              <w:rPr>
                <w:rFonts w:ascii="Times New Roman" w:hAnsi="Times New Roman" w:cs="Times New Roman"/>
                <w:b/>
                <w:sz w:val="26"/>
                <w:szCs w:val="26"/>
              </w:rPr>
              <w:t>Kas ir arhitektoniski mākslinieciskā inventarizācija? Kā to sagatavot?</w:t>
            </w:r>
          </w:p>
        </w:tc>
        <w:tc>
          <w:tcPr>
            <w:tcW w:w="9881" w:type="dxa"/>
          </w:tcPr>
          <w:p w:rsidR="00AE13AF" w:rsidRPr="00BE0636" w:rsidRDefault="00AE13AF" w:rsidP="00AE13AF">
            <w:pPr>
              <w:ind w:firstLine="720"/>
              <w:jc w:val="both"/>
              <w:rPr>
                <w:rFonts w:ascii="Times New Roman" w:eastAsia="Times New Roman" w:hAnsi="Times New Roman" w:cs="Times New Roman"/>
                <w:sz w:val="24"/>
                <w:szCs w:val="24"/>
                <w:lang w:eastAsia="lv-LV"/>
              </w:rPr>
            </w:pPr>
            <w:r w:rsidRPr="00BE0636">
              <w:rPr>
                <w:rFonts w:ascii="Times New Roman" w:hAnsi="Times New Roman" w:cs="Times New Roman"/>
                <w:sz w:val="24"/>
                <w:szCs w:val="24"/>
              </w:rPr>
              <w:t xml:space="preserve">Arhitektoniski – mākslinieciskā inventarizācija (AMI) </w:t>
            </w:r>
            <w:r w:rsidRPr="00BE0636">
              <w:rPr>
                <w:rFonts w:ascii="Times New Roman" w:eastAsia="Times New Roman" w:hAnsi="Times New Roman" w:cs="Times New Roman"/>
                <w:sz w:val="24"/>
                <w:szCs w:val="24"/>
                <w:lang w:eastAsia="lv-LV"/>
              </w:rPr>
              <w:t xml:space="preserve">tiek veikta, lai noskaidrotu objektu kultūrvēsturisko vērtību kā arī atsevišķu tajā esošo daļu vērtību un nozīmi. </w:t>
            </w:r>
          </w:p>
          <w:p w:rsidR="00AE13AF" w:rsidRPr="00BE0636" w:rsidRDefault="00AE13AF" w:rsidP="00AE13AF">
            <w:pPr>
              <w:ind w:firstLine="720"/>
              <w:jc w:val="both"/>
              <w:rPr>
                <w:rFonts w:ascii="Times New Roman" w:eastAsia="Times New Roman" w:hAnsi="Times New Roman" w:cs="Times New Roman"/>
                <w:b/>
                <w:sz w:val="24"/>
                <w:szCs w:val="24"/>
                <w:lang w:eastAsia="lv-LV"/>
              </w:rPr>
            </w:pPr>
            <w:r w:rsidRPr="00BE0636">
              <w:rPr>
                <w:rFonts w:ascii="Times New Roman" w:eastAsia="Times New Roman" w:hAnsi="Times New Roman" w:cs="Times New Roman"/>
                <w:sz w:val="24"/>
                <w:szCs w:val="24"/>
                <w:lang w:eastAsia="lv-LV"/>
              </w:rPr>
              <w:t xml:space="preserve">AMI veikšanu var pieprasīt Rīgas Kultūras pieminekļu aizsardzības nodaļa būvatļaujā vai </w:t>
            </w:r>
            <w:r w:rsidRPr="00BE0636">
              <w:rPr>
                <w:rFonts w:ascii="Times New Roman" w:eastAsia="Times New Roman" w:hAnsi="Times New Roman" w:cs="Times New Roman"/>
                <w:sz w:val="24"/>
                <w:szCs w:val="24"/>
                <w:lang w:eastAsia="lv-LV"/>
              </w:rPr>
              <w:lastRenderedPageBreak/>
              <w:t xml:space="preserve">citos dokumentos, kas saistīti ar lēmumu pieņemšanu par ēku tālāku izmantošanu, pārveidošanu vai nojaukšanu. Izpētes veikšanu var pieprasīt arī Valsts Kultūras pieminekļu aizsardzības inspekcija vai pasūtīt objekta īpašnieks pēc savas iniciatīvas. </w:t>
            </w:r>
            <w:r w:rsidRPr="00BE0636">
              <w:rPr>
                <w:rFonts w:ascii="Times New Roman" w:hAnsi="Times New Roman" w:cs="Times New Roman"/>
                <w:sz w:val="24"/>
                <w:szCs w:val="24"/>
              </w:rPr>
              <w:t>Arhitektoniski - māksliniecisko inventarizāciju var veikt arhitekti, mākslas vēsturnieki vai arī projektēšanas biroji ar pieredzi ēku restaurācijā vai vēsturisko celtņu izpētē.</w:t>
            </w:r>
            <w:r w:rsidRPr="00BE0636">
              <w:rPr>
                <w:sz w:val="24"/>
                <w:szCs w:val="24"/>
              </w:rPr>
              <w:t xml:space="preserve"> </w:t>
            </w:r>
            <w:r w:rsidRPr="00BE0636">
              <w:rPr>
                <w:rFonts w:ascii="Times New Roman" w:eastAsia="Times New Roman" w:hAnsi="Times New Roman" w:cs="Times New Roman"/>
                <w:sz w:val="24"/>
                <w:szCs w:val="24"/>
                <w:lang w:eastAsia="lv-LV"/>
              </w:rPr>
              <w:t xml:space="preserve">Plašāka informācija: </w:t>
            </w:r>
            <w:hyperlink r:id="rId15" w:history="1">
              <w:r w:rsidRPr="00BE0636">
                <w:rPr>
                  <w:rStyle w:val="Hipersaite"/>
                  <w:rFonts w:ascii="Times New Roman" w:eastAsia="Times New Roman" w:hAnsi="Times New Roman" w:cs="Times New Roman"/>
                  <w:sz w:val="24"/>
                  <w:szCs w:val="24"/>
                  <w:lang w:eastAsia="lv-LV"/>
                </w:rPr>
                <w:t>http://www.rpbv.lv/kulturas-pieminekli</w:t>
              </w:r>
            </w:hyperlink>
            <w:r w:rsidRPr="00BE0636">
              <w:rPr>
                <w:rFonts w:ascii="Times New Roman" w:eastAsia="Times New Roman" w:hAnsi="Times New Roman" w:cs="Times New Roman"/>
                <w:sz w:val="24"/>
                <w:szCs w:val="24"/>
                <w:lang w:eastAsia="lv-LV"/>
              </w:rPr>
              <w:t xml:space="preserve"> </w:t>
            </w:r>
          </w:p>
          <w:p w:rsidR="00AE13AF" w:rsidRPr="00BE0636" w:rsidRDefault="00AE13AF" w:rsidP="00AE13AF">
            <w:pPr>
              <w:ind w:firstLine="720"/>
              <w:jc w:val="both"/>
              <w:rPr>
                <w:rFonts w:ascii="Times New Roman" w:eastAsia="Times New Roman" w:hAnsi="Times New Roman" w:cs="Times New Roman"/>
                <w:sz w:val="24"/>
                <w:szCs w:val="24"/>
                <w:lang w:eastAsia="lv-LV"/>
              </w:rPr>
            </w:pPr>
            <w:r w:rsidRPr="00BE0636">
              <w:rPr>
                <w:rFonts w:ascii="Times New Roman" w:eastAsia="Times New Roman" w:hAnsi="Times New Roman" w:cs="Times New Roman"/>
                <w:sz w:val="24"/>
                <w:szCs w:val="24"/>
                <w:lang w:eastAsia="lv-LV"/>
              </w:rPr>
              <w:t>Konkursa ietvaros AMI tiek izmantota, lai novērtētu projektu pēc konkursā noteiktiem kritērijiem pieminekļa oriģinālās saglabāšanās pakāpes noteikšanai.</w:t>
            </w:r>
          </w:p>
          <w:p w:rsidR="007A61A1" w:rsidRDefault="00AE13AF" w:rsidP="00AE13AF">
            <w:pPr>
              <w:ind w:firstLine="720"/>
              <w:jc w:val="both"/>
              <w:rPr>
                <w:rFonts w:ascii="Times New Roman" w:hAnsi="Times New Roman" w:cs="Times New Roman"/>
                <w:sz w:val="26"/>
                <w:szCs w:val="26"/>
              </w:rPr>
            </w:pPr>
            <w:r w:rsidRPr="00BE0636">
              <w:rPr>
                <w:rFonts w:ascii="Times New Roman" w:eastAsia="Times New Roman" w:hAnsi="Times New Roman" w:cs="Times New Roman"/>
                <w:sz w:val="24"/>
                <w:szCs w:val="24"/>
                <w:lang w:eastAsia="lv-LV"/>
              </w:rPr>
              <w:t>AMI nav derīguma termiņa, tāpēc konkursā var iesniegti arī tādu dokumentu, kurš tika sagatavots iepriekšējo projektu vajadzībām. Par nolikuma prasībām atbilstošu tiks atzīta arī arhitektoniski – mākslinieciskā izpēte. Gadījumā, ja ēkai nav veikta AMI un normatīvie akti un/vai kontrolējošo institūciju lēmumi neparedz to obligāti veikt, tad konkursam var iesniegt arī atbilstošas pieredzes un kvalifikācijas arhitekta vai mākslas vēsturnieka atzinumu tikai par to pieminekļa daļu, kurā tiks veikti projektā paredzētie darbi, un kurā tiks sniegts vērtējums par oriģinālās substances saglabāšanās pakāpi pirms un pēc projektā paredzēto darbu veikšanas atbilstoši nolikumā noteikto kritēriju prasībām.</w:t>
            </w:r>
            <w:bookmarkStart w:id="0" w:name="_GoBack"/>
            <w:bookmarkEnd w:id="0"/>
          </w:p>
        </w:tc>
      </w:tr>
      <w:tr w:rsidR="008B5639" w:rsidTr="008B5639">
        <w:tc>
          <w:tcPr>
            <w:tcW w:w="4261" w:type="dxa"/>
          </w:tcPr>
          <w:p w:rsidR="008B5639" w:rsidRPr="00027C3B" w:rsidRDefault="006759A5" w:rsidP="008B5639">
            <w:pPr>
              <w:rPr>
                <w:rFonts w:ascii="Times New Roman" w:hAnsi="Times New Roman" w:cs="Times New Roman"/>
                <w:b/>
                <w:sz w:val="26"/>
                <w:szCs w:val="26"/>
              </w:rPr>
            </w:pPr>
            <w:r w:rsidRPr="00027C3B">
              <w:rPr>
                <w:rFonts w:ascii="Times New Roman" w:hAnsi="Times New Roman" w:cs="Times New Roman"/>
                <w:b/>
                <w:sz w:val="26"/>
                <w:szCs w:val="26"/>
              </w:rPr>
              <w:lastRenderedPageBreak/>
              <w:t>Kādas</w:t>
            </w:r>
            <w:r w:rsidR="008B5639" w:rsidRPr="00027C3B">
              <w:rPr>
                <w:rFonts w:ascii="Times New Roman" w:hAnsi="Times New Roman" w:cs="Times New Roman"/>
                <w:b/>
                <w:sz w:val="26"/>
                <w:szCs w:val="26"/>
              </w:rPr>
              <w:t xml:space="preserve"> ir būvdarbu tiešās izmaksas?</w:t>
            </w:r>
          </w:p>
        </w:tc>
        <w:tc>
          <w:tcPr>
            <w:tcW w:w="9881" w:type="dxa"/>
          </w:tcPr>
          <w:p w:rsidR="00BE0636" w:rsidRPr="000F7331" w:rsidRDefault="00BE0636" w:rsidP="00BE0636">
            <w:pPr>
              <w:rPr>
                <w:rFonts w:ascii="Times New Roman" w:hAnsi="Times New Roman" w:cs="Times New Roman"/>
                <w:sz w:val="24"/>
                <w:szCs w:val="24"/>
              </w:rPr>
            </w:pPr>
            <w:r w:rsidRPr="000F7331">
              <w:rPr>
                <w:rFonts w:ascii="Times New Roman" w:hAnsi="Times New Roman" w:cs="Times New Roman"/>
                <w:sz w:val="24"/>
                <w:szCs w:val="24"/>
              </w:rPr>
              <w:t>Tiešās būvdarbu izmaksas tiek noteiktas atbilstoši Ministru kabineta 03.05.2017.noteikumu Nr.239 “</w:t>
            </w:r>
            <w:proofErr w:type="spellStart"/>
            <w:r w:rsidRPr="000F7331">
              <w:rPr>
                <w:rFonts w:ascii="Times New Roman" w:hAnsi="Times New Roman" w:cs="Times New Roman"/>
                <w:sz w:val="24"/>
                <w:szCs w:val="24"/>
              </w:rPr>
              <w:t>Būvizmaksu</w:t>
            </w:r>
            <w:proofErr w:type="spellEnd"/>
            <w:r w:rsidRPr="000F7331">
              <w:rPr>
                <w:rFonts w:ascii="Times New Roman" w:hAnsi="Times New Roman" w:cs="Times New Roman"/>
                <w:sz w:val="24"/>
                <w:szCs w:val="24"/>
              </w:rPr>
              <w:t xml:space="preserve"> noteikšanas kārtība” (Noteikumi).</w:t>
            </w:r>
          </w:p>
          <w:p w:rsidR="00BE0636" w:rsidRPr="000F7331" w:rsidRDefault="00BE0636" w:rsidP="00BE0636">
            <w:pPr>
              <w:rPr>
                <w:rFonts w:ascii="Times New Roman" w:hAnsi="Times New Roman" w:cs="Times New Roman"/>
                <w:sz w:val="24"/>
                <w:szCs w:val="24"/>
              </w:rPr>
            </w:pPr>
            <w:r w:rsidRPr="000F7331">
              <w:rPr>
                <w:rFonts w:ascii="Times New Roman" w:hAnsi="Times New Roman" w:cs="Times New Roman"/>
                <w:sz w:val="24"/>
                <w:szCs w:val="24"/>
              </w:rPr>
              <w:t>Noteikumi paredz, ka tiešās izmaksas – izmaksas, kas saistītas ar būvdarbu aprakstā norādīto pasākumu izpildi un tās ir:</w:t>
            </w:r>
          </w:p>
          <w:p w:rsidR="00BE0636" w:rsidRPr="000F7331" w:rsidRDefault="00BE0636" w:rsidP="00BE0636">
            <w:pPr>
              <w:pStyle w:val="tv213"/>
              <w:spacing w:before="0" w:beforeAutospacing="0" w:after="0" w:afterAutospacing="0"/>
              <w:jc w:val="both"/>
            </w:pPr>
            <w:r w:rsidRPr="000F7331">
              <w:t xml:space="preserve">1) būvizstrādājumu, ar būvdarbu izpildi saistīto būvizstrādājumu iegādes izmaksas, ieskaitot transporta izmaksas to nogādei līdz būvobjektam, sagādes izmaksas, būvizstrādājumu tirgus cenas, importa operāciju nodokļus, iepakojuma izmaksas (tai skaitā tā utilizēšanas izmaksas vai </w:t>
            </w:r>
            <w:proofErr w:type="spellStart"/>
            <w:r w:rsidRPr="000F7331">
              <w:t>atpakaļnodošanas</w:t>
            </w:r>
            <w:proofErr w:type="spellEnd"/>
            <w:r w:rsidRPr="000F7331">
              <w:t xml:space="preserve"> ieņēmumus), kā arī </w:t>
            </w:r>
            <w:proofErr w:type="spellStart"/>
            <w:r w:rsidRPr="000F7331">
              <w:t>būvražošanas</w:t>
            </w:r>
            <w:proofErr w:type="spellEnd"/>
            <w:r w:rsidRPr="000F7331">
              <w:t xml:space="preserve"> procesa zudumus un normēto izlietojumu;</w:t>
            </w:r>
          </w:p>
          <w:p w:rsidR="00BE0636" w:rsidRPr="000F7331" w:rsidRDefault="00BE0636" w:rsidP="00BE0636">
            <w:pPr>
              <w:pStyle w:val="tv213"/>
              <w:spacing w:before="0" w:beforeAutospacing="0" w:after="0" w:afterAutospacing="0"/>
            </w:pPr>
            <w:r w:rsidRPr="000F7331">
              <w:t>2) būvdarbu izpildei nepieciešamās darbaspēka izmaksas;</w:t>
            </w:r>
          </w:p>
          <w:p w:rsidR="00BE0636" w:rsidRPr="000F7331" w:rsidRDefault="00BE0636" w:rsidP="00BE0636">
            <w:pPr>
              <w:pStyle w:val="tv213"/>
              <w:spacing w:before="0" w:beforeAutospacing="0" w:after="0" w:afterAutospacing="0"/>
            </w:pPr>
            <w:r w:rsidRPr="000F7331">
              <w:t>3) valsts noteiktos būvdarbu veicēja nodokļus un nodevas, kas saistīti ar būvdarbu aprakstā norādīto pasākumu izpildi, izņemot pievienotās vērtības nodokli;</w:t>
            </w:r>
          </w:p>
          <w:p w:rsidR="00640C56" w:rsidRDefault="00BE0636" w:rsidP="00BE0636">
            <w:pPr>
              <w:rPr>
                <w:sz w:val="26"/>
                <w:szCs w:val="26"/>
              </w:rPr>
            </w:pPr>
            <w:r w:rsidRPr="000F7331">
              <w:rPr>
                <w:rFonts w:ascii="Times New Roman" w:hAnsi="Times New Roman" w:cs="Times New Roman"/>
                <w:sz w:val="24"/>
                <w:szCs w:val="24"/>
              </w:rPr>
              <w:t xml:space="preserve">4) </w:t>
            </w:r>
            <w:proofErr w:type="spellStart"/>
            <w:r w:rsidRPr="000F7331">
              <w:rPr>
                <w:rFonts w:ascii="Times New Roman" w:hAnsi="Times New Roman" w:cs="Times New Roman"/>
                <w:sz w:val="24"/>
                <w:szCs w:val="24"/>
              </w:rPr>
              <w:t>būvmašīnu</w:t>
            </w:r>
            <w:proofErr w:type="spellEnd"/>
            <w:r w:rsidRPr="000F7331">
              <w:rPr>
                <w:rFonts w:ascii="Times New Roman" w:hAnsi="Times New Roman" w:cs="Times New Roman"/>
                <w:sz w:val="24"/>
                <w:szCs w:val="24"/>
              </w:rPr>
              <w:t xml:space="preserve">, ierīču, mehānismu un </w:t>
            </w:r>
            <w:proofErr w:type="spellStart"/>
            <w:r w:rsidRPr="000F7331">
              <w:rPr>
                <w:rFonts w:ascii="Times New Roman" w:hAnsi="Times New Roman" w:cs="Times New Roman"/>
                <w:sz w:val="24"/>
                <w:szCs w:val="24"/>
              </w:rPr>
              <w:t>palīgiekārtu</w:t>
            </w:r>
            <w:proofErr w:type="spellEnd"/>
            <w:r w:rsidRPr="000F7331">
              <w:rPr>
                <w:rFonts w:ascii="Times New Roman" w:hAnsi="Times New Roman" w:cs="Times New Roman"/>
                <w:sz w:val="24"/>
                <w:szCs w:val="24"/>
              </w:rPr>
              <w:t xml:space="preserve"> nomas vai ekspluatācijas izdevumus, kā arī to nolietojumu (amortizācijas izmaksas).</w:t>
            </w:r>
          </w:p>
        </w:tc>
      </w:tr>
      <w:tr w:rsidR="008B5639" w:rsidTr="008B5639">
        <w:tc>
          <w:tcPr>
            <w:tcW w:w="4261" w:type="dxa"/>
          </w:tcPr>
          <w:p w:rsidR="008B5639" w:rsidRPr="00027C3B" w:rsidRDefault="008B5639" w:rsidP="008B5639">
            <w:pPr>
              <w:rPr>
                <w:rFonts w:ascii="Times New Roman" w:hAnsi="Times New Roman" w:cs="Times New Roman"/>
                <w:b/>
                <w:sz w:val="26"/>
                <w:szCs w:val="26"/>
              </w:rPr>
            </w:pPr>
            <w:r w:rsidRPr="00027C3B">
              <w:rPr>
                <w:rFonts w:ascii="Times New Roman" w:hAnsi="Times New Roman" w:cs="Times New Roman"/>
                <w:b/>
                <w:sz w:val="26"/>
                <w:szCs w:val="26"/>
              </w:rPr>
              <w:t xml:space="preserve">Kādi </w:t>
            </w:r>
            <w:r w:rsidR="008765B8" w:rsidRPr="00027C3B">
              <w:rPr>
                <w:rFonts w:ascii="Times New Roman" w:hAnsi="Times New Roman" w:cs="Times New Roman"/>
                <w:b/>
                <w:sz w:val="26"/>
                <w:szCs w:val="26"/>
              </w:rPr>
              <w:t xml:space="preserve">būvniecības </w:t>
            </w:r>
            <w:r w:rsidRPr="00027C3B">
              <w:rPr>
                <w:rFonts w:ascii="Times New Roman" w:hAnsi="Times New Roman" w:cs="Times New Roman"/>
                <w:b/>
                <w:sz w:val="26"/>
                <w:szCs w:val="26"/>
              </w:rPr>
              <w:t xml:space="preserve">dokumenti </w:t>
            </w:r>
            <w:r w:rsidRPr="00027C3B">
              <w:rPr>
                <w:rFonts w:ascii="Times New Roman" w:hAnsi="Times New Roman" w:cs="Times New Roman"/>
                <w:b/>
                <w:sz w:val="26"/>
                <w:szCs w:val="26"/>
              </w:rPr>
              <w:lastRenderedPageBreak/>
              <w:t>jāgatavo, lai atjaunotu fasādi, nomainītu, logus, salabotu jumtu, veiktu citus darbus ēkā?</w:t>
            </w:r>
          </w:p>
        </w:tc>
        <w:tc>
          <w:tcPr>
            <w:tcW w:w="9881" w:type="dxa"/>
          </w:tcPr>
          <w:p w:rsidR="008B5639" w:rsidRPr="00BE0636" w:rsidRDefault="008765B8" w:rsidP="006A0650">
            <w:pPr>
              <w:jc w:val="both"/>
              <w:rPr>
                <w:rFonts w:ascii="Times New Roman" w:hAnsi="Times New Roman" w:cs="Times New Roman"/>
                <w:sz w:val="24"/>
                <w:szCs w:val="24"/>
              </w:rPr>
            </w:pPr>
            <w:r w:rsidRPr="00BE0636">
              <w:rPr>
                <w:rFonts w:ascii="Times New Roman" w:hAnsi="Times New Roman" w:cs="Times New Roman"/>
                <w:sz w:val="24"/>
                <w:szCs w:val="24"/>
              </w:rPr>
              <w:lastRenderedPageBreak/>
              <w:t xml:space="preserve">Projekta būvniecības dokumentācija ir atkarīga no tā, kādi darbi ēkā ir paredzēti un cik lielā apjomā. </w:t>
            </w:r>
            <w:r w:rsidRPr="00BE0636">
              <w:rPr>
                <w:rFonts w:ascii="Times New Roman" w:hAnsi="Times New Roman" w:cs="Times New Roman"/>
                <w:sz w:val="24"/>
                <w:szCs w:val="24"/>
              </w:rPr>
              <w:lastRenderedPageBreak/>
              <w:t>Pēc objekta apsekošanas sertificētais būvinženieris sastāda projekta mērķa sasniegšanai veicamo pasākumu sarakstu un atkarībā no tā arhitekts izvērtē, kādas būvniecības metodes un risinājumi būtu jāpielieto no atbilstoši tam sagatavo tehnisko dokumentāciju – krāsu pasi, apliecinājuma karti ar būvprojektu minimālā sastāvā vai būvprojektu minimālā sastāvā būvatļaujas saņemšanai un turpmākai pilna būvprojekta izstrādei.</w:t>
            </w:r>
          </w:p>
          <w:p w:rsidR="008765B8" w:rsidRDefault="008765B8" w:rsidP="008765B8">
            <w:pPr>
              <w:rPr>
                <w:rFonts w:ascii="Times New Roman" w:hAnsi="Times New Roman" w:cs="Times New Roman"/>
                <w:sz w:val="26"/>
                <w:szCs w:val="26"/>
              </w:rPr>
            </w:pPr>
            <w:r w:rsidRPr="00BE0636">
              <w:rPr>
                <w:rFonts w:ascii="Times New Roman" w:hAnsi="Times New Roman" w:cs="Times New Roman"/>
                <w:sz w:val="24"/>
                <w:szCs w:val="24"/>
              </w:rPr>
              <w:t xml:space="preserve">Lai piedalītos konkursā visos tajos gadījumos, kad būvdarbu veikšanai tiek izstrādāts un būvvaldē saskaņots </w:t>
            </w:r>
            <w:r w:rsidR="006A0650" w:rsidRPr="00BE0636">
              <w:rPr>
                <w:rFonts w:ascii="Times New Roman" w:hAnsi="Times New Roman" w:cs="Times New Roman"/>
                <w:sz w:val="24"/>
                <w:szCs w:val="24"/>
              </w:rPr>
              <w:t>būv</w:t>
            </w:r>
            <w:r w:rsidRPr="00BE0636">
              <w:rPr>
                <w:rFonts w:ascii="Times New Roman" w:hAnsi="Times New Roman" w:cs="Times New Roman"/>
                <w:sz w:val="24"/>
                <w:szCs w:val="24"/>
              </w:rPr>
              <w:t xml:space="preserve">projekts, uz </w:t>
            </w:r>
            <w:r w:rsidR="003F567A" w:rsidRPr="00BE0636">
              <w:rPr>
                <w:rFonts w:ascii="Times New Roman" w:hAnsi="Times New Roman" w:cs="Times New Roman"/>
                <w:sz w:val="24"/>
                <w:szCs w:val="24"/>
              </w:rPr>
              <w:t>projekta iesniegšanas brīdi apliecinājuma kartē vai būvatļaujā jābūt atzīmei par būvdarbu uzsākšanas nosacījumu izpildi – to var saņemt pēc darbu veicēja izvēles un līguma noslēgšanas par darbu veikšanu.</w:t>
            </w:r>
          </w:p>
        </w:tc>
      </w:tr>
      <w:tr w:rsidR="008B5639" w:rsidTr="008B5639">
        <w:tc>
          <w:tcPr>
            <w:tcW w:w="4261" w:type="dxa"/>
          </w:tcPr>
          <w:p w:rsidR="008B5639" w:rsidRPr="00027C3B" w:rsidRDefault="008B5639" w:rsidP="006759A5">
            <w:pPr>
              <w:rPr>
                <w:rFonts w:ascii="Times New Roman" w:hAnsi="Times New Roman" w:cs="Times New Roman"/>
                <w:b/>
                <w:sz w:val="26"/>
                <w:szCs w:val="26"/>
              </w:rPr>
            </w:pPr>
            <w:r w:rsidRPr="00027C3B">
              <w:rPr>
                <w:rFonts w:ascii="Times New Roman" w:hAnsi="Times New Roman" w:cs="Times New Roman"/>
                <w:b/>
                <w:sz w:val="26"/>
                <w:szCs w:val="26"/>
              </w:rPr>
              <w:lastRenderedPageBreak/>
              <w:t>Kādus darbus var pieteikt konkursam</w:t>
            </w:r>
            <w:r w:rsidR="006759A5" w:rsidRPr="00027C3B">
              <w:rPr>
                <w:rFonts w:ascii="Times New Roman" w:hAnsi="Times New Roman" w:cs="Times New Roman"/>
                <w:b/>
                <w:sz w:val="26"/>
                <w:szCs w:val="26"/>
              </w:rPr>
              <w:t xml:space="preserve"> Lielajā programmā</w:t>
            </w:r>
            <w:r w:rsidRPr="00027C3B">
              <w:rPr>
                <w:rFonts w:ascii="Times New Roman" w:hAnsi="Times New Roman" w:cs="Times New Roman"/>
                <w:b/>
                <w:sz w:val="26"/>
                <w:szCs w:val="26"/>
              </w:rPr>
              <w:t>?</w:t>
            </w:r>
          </w:p>
        </w:tc>
        <w:tc>
          <w:tcPr>
            <w:tcW w:w="9881" w:type="dxa"/>
          </w:tcPr>
          <w:p w:rsidR="008B5639" w:rsidRPr="00BE0636" w:rsidRDefault="003F567A" w:rsidP="006A0650">
            <w:pPr>
              <w:jc w:val="both"/>
              <w:rPr>
                <w:rFonts w:ascii="Times New Roman" w:hAnsi="Times New Roman" w:cs="Times New Roman"/>
                <w:sz w:val="24"/>
                <w:szCs w:val="24"/>
              </w:rPr>
            </w:pPr>
            <w:r w:rsidRPr="00BE0636">
              <w:rPr>
                <w:rFonts w:ascii="Times New Roman" w:hAnsi="Times New Roman" w:cs="Times New Roman"/>
                <w:sz w:val="24"/>
                <w:szCs w:val="24"/>
              </w:rPr>
              <w:t xml:space="preserve">Liela programmā tiek atbalstīti projekti to ēku daļu – fasādes un/vai jums, saglabāšanas darbiem, kuras ir redzamas no publiskās </w:t>
            </w:r>
            <w:proofErr w:type="spellStart"/>
            <w:r w:rsidRPr="00BE0636">
              <w:rPr>
                <w:rFonts w:ascii="Times New Roman" w:hAnsi="Times New Roman" w:cs="Times New Roman"/>
                <w:sz w:val="24"/>
                <w:szCs w:val="24"/>
              </w:rPr>
              <w:t>ārtelpas</w:t>
            </w:r>
            <w:proofErr w:type="spellEnd"/>
            <w:r w:rsidRPr="00BE0636">
              <w:rPr>
                <w:rFonts w:ascii="Times New Roman" w:hAnsi="Times New Roman" w:cs="Times New Roman"/>
                <w:sz w:val="24"/>
                <w:szCs w:val="24"/>
              </w:rPr>
              <w:t xml:space="preserve"> uz attiecīgi būs apskatāms arī veikto darbu rezultāts. Projekta ietvaros var pieteikt arī iepriekš minēto daļu atjaunošanu dažādās kombinācijās (piemēram, fasāde un jumts vai divas ēkas fasādes). Darbi tiek uzskatīti par vienu projektu, neatkarīgi no pieteiktā apjoma.</w:t>
            </w:r>
          </w:p>
        </w:tc>
      </w:tr>
      <w:tr w:rsidR="006759A5" w:rsidTr="008B5639">
        <w:tc>
          <w:tcPr>
            <w:tcW w:w="4261" w:type="dxa"/>
          </w:tcPr>
          <w:p w:rsidR="006759A5" w:rsidRPr="00027C3B" w:rsidRDefault="006759A5" w:rsidP="008B5639">
            <w:pPr>
              <w:rPr>
                <w:rFonts w:ascii="Times New Roman" w:hAnsi="Times New Roman" w:cs="Times New Roman"/>
                <w:b/>
                <w:sz w:val="26"/>
                <w:szCs w:val="26"/>
              </w:rPr>
            </w:pPr>
            <w:r w:rsidRPr="00027C3B">
              <w:rPr>
                <w:rFonts w:ascii="Times New Roman" w:hAnsi="Times New Roman" w:cs="Times New Roman"/>
                <w:b/>
                <w:sz w:val="26"/>
                <w:szCs w:val="26"/>
              </w:rPr>
              <w:t>Kādus darbus var pieteikt konkursam Mazajā programmā?</w:t>
            </w:r>
          </w:p>
        </w:tc>
        <w:tc>
          <w:tcPr>
            <w:tcW w:w="9881" w:type="dxa"/>
          </w:tcPr>
          <w:p w:rsidR="003F567A" w:rsidRPr="00BE0636" w:rsidRDefault="003F567A" w:rsidP="006A0650">
            <w:pPr>
              <w:jc w:val="both"/>
              <w:rPr>
                <w:rFonts w:ascii="Times New Roman" w:hAnsi="Times New Roman" w:cs="Times New Roman"/>
                <w:sz w:val="24"/>
                <w:szCs w:val="24"/>
              </w:rPr>
            </w:pPr>
            <w:r w:rsidRPr="00BE0636">
              <w:rPr>
                <w:rFonts w:ascii="Times New Roman" w:hAnsi="Times New Roman" w:cs="Times New Roman"/>
                <w:sz w:val="24"/>
                <w:szCs w:val="24"/>
              </w:rPr>
              <w:t xml:space="preserve">Mazajā programmā var pieteikt tādu ēkas konstruktīvo elementu saglabāšanas darbus, kuri ir redzami no publiskās </w:t>
            </w:r>
            <w:proofErr w:type="spellStart"/>
            <w:r w:rsidRPr="00BE0636">
              <w:rPr>
                <w:rFonts w:ascii="Times New Roman" w:hAnsi="Times New Roman" w:cs="Times New Roman"/>
                <w:sz w:val="24"/>
                <w:szCs w:val="24"/>
              </w:rPr>
              <w:t>ārtelpas</w:t>
            </w:r>
            <w:proofErr w:type="spellEnd"/>
            <w:r w:rsidRPr="00BE0636">
              <w:rPr>
                <w:rFonts w:ascii="Times New Roman" w:hAnsi="Times New Roman" w:cs="Times New Roman"/>
                <w:sz w:val="24"/>
                <w:szCs w:val="24"/>
              </w:rPr>
              <w:t xml:space="preserve"> un ir ēkas arhitektoniski – mākslinieciskā veidola elements, piemēram, logi, balkoni, erkeri, portāli, </w:t>
            </w:r>
            <w:r w:rsidR="00A12023" w:rsidRPr="00BE0636">
              <w:rPr>
                <w:rFonts w:ascii="Times New Roman" w:hAnsi="Times New Roman" w:cs="Times New Roman"/>
                <w:sz w:val="24"/>
                <w:szCs w:val="24"/>
              </w:rPr>
              <w:t xml:space="preserve">kolonnas, fasāžu skulptūras </w:t>
            </w:r>
            <w:proofErr w:type="spellStart"/>
            <w:r w:rsidR="00A12023" w:rsidRPr="00BE0636">
              <w:rPr>
                <w:rFonts w:ascii="Times New Roman" w:hAnsi="Times New Roman" w:cs="Times New Roman"/>
                <w:sz w:val="24"/>
                <w:szCs w:val="24"/>
              </w:rPr>
              <w:t>utml</w:t>
            </w:r>
            <w:proofErr w:type="spellEnd"/>
            <w:r w:rsidR="00A12023" w:rsidRPr="00BE0636">
              <w:rPr>
                <w:rFonts w:ascii="Times New Roman" w:hAnsi="Times New Roman" w:cs="Times New Roman"/>
                <w:sz w:val="24"/>
                <w:szCs w:val="24"/>
              </w:rPr>
              <w:t>. Vairāki elementi uz vienas ēkas veido vienu projektu.</w:t>
            </w:r>
          </w:p>
        </w:tc>
      </w:tr>
      <w:tr w:rsidR="00075142" w:rsidTr="008B5639">
        <w:tc>
          <w:tcPr>
            <w:tcW w:w="4261" w:type="dxa"/>
          </w:tcPr>
          <w:p w:rsidR="00075142" w:rsidRPr="00027C3B" w:rsidRDefault="006759A5" w:rsidP="008B5639">
            <w:pPr>
              <w:rPr>
                <w:rFonts w:ascii="Times New Roman" w:hAnsi="Times New Roman" w:cs="Times New Roman"/>
                <w:b/>
                <w:sz w:val="26"/>
                <w:szCs w:val="26"/>
              </w:rPr>
            </w:pPr>
            <w:r w:rsidRPr="00027C3B">
              <w:rPr>
                <w:rFonts w:ascii="Times New Roman" w:hAnsi="Times New Roman" w:cs="Times New Roman"/>
                <w:b/>
                <w:sz w:val="26"/>
                <w:szCs w:val="26"/>
              </w:rPr>
              <w:t>Kā izpildīt prasību par projekta rezultātu ir pieejamību</w:t>
            </w:r>
            <w:r w:rsidR="00075142" w:rsidRPr="00027C3B">
              <w:rPr>
                <w:rFonts w:ascii="Times New Roman" w:hAnsi="Times New Roman" w:cs="Times New Roman"/>
                <w:b/>
                <w:sz w:val="26"/>
                <w:szCs w:val="26"/>
              </w:rPr>
              <w:t xml:space="preserve"> publiskai apskatei?</w:t>
            </w:r>
          </w:p>
        </w:tc>
        <w:tc>
          <w:tcPr>
            <w:tcW w:w="9881" w:type="dxa"/>
          </w:tcPr>
          <w:p w:rsidR="00075142" w:rsidRPr="00BE0636" w:rsidRDefault="00A12023" w:rsidP="006A0650">
            <w:pPr>
              <w:jc w:val="both"/>
              <w:rPr>
                <w:rFonts w:ascii="Times New Roman" w:hAnsi="Times New Roman" w:cs="Times New Roman"/>
                <w:sz w:val="24"/>
                <w:szCs w:val="24"/>
              </w:rPr>
            </w:pPr>
            <w:r w:rsidRPr="00BE0636">
              <w:rPr>
                <w:rFonts w:ascii="Times New Roman" w:hAnsi="Times New Roman" w:cs="Times New Roman"/>
                <w:sz w:val="24"/>
                <w:szCs w:val="24"/>
              </w:rPr>
              <w:t xml:space="preserve">Prasība, lai piemineklis būtu pieejams sabiedriskai apskatei nozīmē to, ka projekta rezultāts atrodas tajā ēkas daļā, kura ir brīvi pieejama apskatei no publiskās </w:t>
            </w:r>
            <w:proofErr w:type="spellStart"/>
            <w:r w:rsidRPr="00BE0636">
              <w:rPr>
                <w:rFonts w:ascii="Times New Roman" w:hAnsi="Times New Roman" w:cs="Times New Roman"/>
                <w:sz w:val="24"/>
                <w:szCs w:val="24"/>
              </w:rPr>
              <w:t>ārtelpas</w:t>
            </w:r>
            <w:proofErr w:type="spellEnd"/>
            <w:r w:rsidRPr="00BE0636">
              <w:rPr>
                <w:rFonts w:ascii="Times New Roman" w:hAnsi="Times New Roman" w:cs="Times New Roman"/>
                <w:sz w:val="24"/>
                <w:szCs w:val="24"/>
              </w:rPr>
              <w:t xml:space="preserve"> – ielām, laukumiem, skvēriem, vai atrodas tajā ēkas daļā, kura ir publiski pieejama apmeklējumiem vai apskatei, līdzīgi kā muzejs – piemēram kulta ēka, kura ir atvērta apskatei un apmeklējumiem katru dienu. Ja ēka atrodas pagalmā vai </w:t>
            </w:r>
            <w:r w:rsidR="000B0420" w:rsidRPr="00BE0636">
              <w:rPr>
                <w:rFonts w:ascii="Times New Roman" w:hAnsi="Times New Roman" w:cs="Times New Roman"/>
                <w:sz w:val="24"/>
                <w:szCs w:val="24"/>
              </w:rPr>
              <w:t xml:space="preserve">ir paredzēta pagalma fasādes atjaunošana, tad publiskās pieejamības prasība šādā gadījumā ir izpildīta tikai gadījumā, ja ieeja pagalmā ir brīva vai arī ja ir vārti, tad tiem līdzīgi kā muzejā jābūt atvērtiem katru dienu vismaz dienas laikā. Informatīvā plāksnīte par pašvaldības atbalstu jāizvieto tā, lai tā būtu redzama no publiskās </w:t>
            </w:r>
            <w:proofErr w:type="spellStart"/>
            <w:r w:rsidR="000B0420" w:rsidRPr="00BE0636">
              <w:rPr>
                <w:rFonts w:ascii="Times New Roman" w:hAnsi="Times New Roman" w:cs="Times New Roman"/>
                <w:sz w:val="24"/>
                <w:szCs w:val="24"/>
              </w:rPr>
              <w:t>ārtelpas</w:t>
            </w:r>
            <w:proofErr w:type="spellEnd"/>
            <w:r w:rsidR="000B0420" w:rsidRPr="00BE0636">
              <w:rPr>
                <w:rFonts w:ascii="Times New Roman" w:hAnsi="Times New Roman" w:cs="Times New Roman"/>
                <w:sz w:val="24"/>
                <w:szCs w:val="24"/>
              </w:rPr>
              <w:t xml:space="preserve"> un ar norādi uz apskatāmo objektu.</w:t>
            </w:r>
          </w:p>
        </w:tc>
      </w:tr>
    </w:tbl>
    <w:p w:rsidR="004226EA" w:rsidRPr="004226EA" w:rsidRDefault="004226EA">
      <w:pPr>
        <w:rPr>
          <w:rFonts w:ascii="Times New Roman" w:hAnsi="Times New Roman" w:cs="Times New Roman"/>
          <w:sz w:val="26"/>
          <w:szCs w:val="26"/>
        </w:rPr>
      </w:pPr>
    </w:p>
    <w:sectPr w:rsidR="004226EA" w:rsidRPr="004226EA" w:rsidSect="008B5639">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3398"/>
    <w:multiLevelType w:val="hybridMultilevel"/>
    <w:tmpl w:val="F2E4B56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79723C4"/>
    <w:multiLevelType w:val="multilevel"/>
    <w:tmpl w:val="9B7A3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8916F0"/>
    <w:multiLevelType w:val="hybridMultilevel"/>
    <w:tmpl w:val="41A017C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27BB61AE"/>
    <w:multiLevelType w:val="hybridMultilevel"/>
    <w:tmpl w:val="C51074C8"/>
    <w:lvl w:ilvl="0" w:tplc="B3567AD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6EA"/>
    <w:rsid w:val="00004A6B"/>
    <w:rsid w:val="00027C3B"/>
    <w:rsid w:val="0007065C"/>
    <w:rsid w:val="00075142"/>
    <w:rsid w:val="000B0420"/>
    <w:rsid w:val="002465BF"/>
    <w:rsid w:val="002C318D"/>
    <w:rsid w:val="003D2DA8"/>
    <w:rsid w:val="003F567A"/>
    <w:rsid w:val="004226EA"/>
    <w:rsid w:val="00536AFD"/>
    <w:rsid w:val="005775D3"/>
    <w:rsid w:val="00640C56"/>
    <w:rsid w:val="00661C8F"/>
    <w:rsid w:val="0067207B"/>
    <w:rsid w:val="006759A5"/>
    <w:rsid w:val="006A0650"/>
    <w:rsid w:val="00774BD7"/>
    <w:rsid w:val="00785D30"/>
    <w:rsid w:val="007926CE"/>
    <w:rsid w:val="007A61A1"/>
    <w:rsid w:val="008277A8"/>
    <w:rsid w:val="008765B8"/>
    <w:rsid w:val="008A711A"/>
    <w:rsid w:val="008B5639"/>
    <w:rsid w:val="00A12023"/>
    <w:rsid w:val="00AE13AF"/>
    <w:rsid w:val="00B32675"/>
    <w:rsid w:val="00BE0636"/>
    <w:rsid w:val="00C22BA5"/>
    <w:rsid w:val="00CE32B1"/>
    <w:rsid w:val="00D10817"/>
    <w:rsid w:val="00D5352F"/>
    <w:rsid w:val="00DC61F4"/>
    <w:rsid w:val="00DD14DB"/>
    <w:rsid w:val="00E47CA3"/>
    <w:rsid w:val="00E93252"/>
    <w:rsid w:val="00F16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422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536AFD"/>
    <w:pPr>
      <w:ind w:left="720"/>
      <w:contextualSpacing/>
    </w:pPr>
  </w:style>
  <w:style w:type="character" w:styleId="Hipersaite">
    <w:name w:val="Hyperlink"/>
    <w:basedOn w:val="Noklusjumarindkopasfonts"/>
    <w:uiPriority w:val="99"/>
    <w:unhideWhenUsed/>
    <w:rsid w:val="00774BD7"/>
    <w:rPr>
      <w:color w:val="0000FF" w:themeColor="hyperlink"/>
      <w:u w:val="single"/>
    </w:rPr>
  </w:style>
  <w:style w:type="paragraph" w:customStyle="1" w:styleId="tv213">
    <w:name w:val="tv213"/>
    <w:basedOn w:val="Parasts"/>
    <w:rsid w:val="00640C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E47C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E47C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422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536AFD"/>
    <w:pPr>
      <w:ind w:left="720"/>
      <w:contextualSpacing/>
    </w:pPr>
  </w:style>
  <w:style w:type="character" w:styleId="Hipersaite">
    <w:name w:val="Hyperlink"/>
    <w:basedOn w:val="Noklusjumarindkopasfonts"/>
    <w:uiPriority w:val="99"/>
    <w:unhideWhenUsed/>
    <w:rsid w:val="00774BD7"/>
    <w:rPr>
      <w:color w:val="0000FF" w:themeColor="hyperlink"/>
      <w:u w:val="single"/>
    </w:rPr>
  </w:style>
  <w:style w:type="paragraph" w:customStyle="1" w:styleId="tv213">
    <w:name w:val="tv213"/>
    <w:basedOn w:val="Parasts"/>
    <w:rsid w:val="00640C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E47C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E47C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4033">
      <w:bodyDiv w:val="1"/>
      <w:marLeft w:val="0"/>
      <w:marRight w:val="0"/>
      <w:marTop w:val="0"/>
      <w:marBottom w:val="0"/>
      <w:divBdr>
        <w:top w:val="none" w:sz="0" w:space="0" w:color="auto"/>
        <w:left w:val="none" w:sz="0" w:space="0" w:color="auto"/>
        <w:bottom w:val="none" w:sz="0" w:space="0" w:color="auto"/>
        <w:right w:val="none" w:sz="0" w:space="0" w:color="auto"/>
      </w:divBdr>
    </w:div>
    <w:div w:id="456408528">
      <w:bodyDiv w:val="1"/>
      <w:marLeft w:val="0"/>
      <w:marRight w:val="0"/>
      <w:marTop w:val="0"/>
      <w:marBottom w:val="0"/>
      <w:divBdr>
        <w:top w:val="none" w:sz="0" w:space="0" w:color="auto"/>
        <w:left w:val="none" w:sz="0" w:space="0" w:color="auto"/>
        <w:bottom w:val="none" w:sz="0" w:space="0" w:color="auto"/>
        <w:right w:val="none" w:sz="0" w:space="0" w:color="auto"/>
      </w:divBdr>
    </w:div>
    <w:div w:id="900023096">
      <w:bodyDiv w:val="1"/>
      <w:marLeft w:val="0"/>
      <w:marRight w:val="0"/>
      <w:marTop w:val="0"/>
      <w:marBottom w:val="0"/>
      <w:divBdr>
        <w:top w:val="none" w:sz="0" w:space="0" w:color="auto"/>
        <w:left w:val="none" w:sz="0" w:space="0" w:color="auto"/>
        <w:bottom w:val="none" w:sz="0" w:space="0" w:color="auto"/>
        <w:right w:val="none" w:sz="0" w:space="0" w:color="auto"/>
      </w:divBdr>
    </w:div>
    <w:div w:id="202043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s.gov.lv/bisp/lv/construction_companies" TargetMode="External"/><Relationship Id="rId13" Type="http://schemas.openxmlformats.org/officeDocument/2006/relationships/hyperlink" Target="mailto:vkpai@mantojums.lv" TargetMode="External"/><Relationship Id="rId3" Type="http://schemas.microsoft.com/office/2007/relationships/stylesWithEffects" Target="stylesWithEffects.xml"/><Relationship Id="rId7" Type="http://schemas.openxmlformats.org/officeDocument/2006/relationships/hyperlink" Target="https://www.latarh.lv/las/vispareja-informacija/" TargetMode="External"/><Relationship Id="rId12" Type="http://schemas.openxmlformats.org/officeDocument/2006/relationships/hyperlink" Target="http://www.rpbv.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uvinzenierusavieniba.lv/sertificetie-specialisti" TargetMode="External"/><Relationship Id="rId11" Type="http://schemas.openxmlformats.org/officeDocument/2006/relationships/hyperlink" Target="mailto:buvvalde@riga.lv" TargetMode="External"/><Relationship Id="rId5" Type="http://schemas.openxmlformats.org/officeDocument/2006/relationships/webSettings" Target="webSettings.xml"/><Relationship Id="rId15" Type="http://schemas.openxmlformats.org/officeDocument/2006/relationships/hyperlink" Target="http://www.rpbv.lv/kulturas-pieminekli" TargetMode="External"/><Relationship Id="rId10" Type="http://schemas.openxmlformats.org/officeDocument/2006/relationships/hyperlink" Target="http://www.restauratorubiedriba.lv/lv/biedri" TargetMode="External"/><Relationship Id="rId4" Type="http://schemas.openxmlformats.org/officeDocument/2006/relationships/settings" Target="settings.xml"/><Relationship Id="rId9" Type="http://schemas.openxmlformats.org/officeDocument/2006/relationships/hyperlink" Target="http://www.lak.lv/pub/?id=77" TargetMode="External"/><Relationship Id="rId14" Type="http://schemas.openxmlformats.org/officeDocument/2006/relationships/hyperlink" Target="http://www.mantojums.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7161</Words>
  <Characters>4083</Characters>
  <Application>Microsoft Office Word</Application>
  <DocSecurity>0</DocSecurity>
  <Lines>34</Lines>
  <Paragraphs>22</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11222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Miķelsone</dc:creator>
  <cp:lastModifiedBy>Irina Miķelsone</cp:lastModifiedBy>
  <cp:revision>5</cp:revision>
  <cp:lastPrinted>2018-01-08T14:53:00Z</cp:lastPrinted>
  <dcterms:created xsi:type="dcterms:W3CDTF">2018-01-15T12:24:00Z</dcterms:created>
  <dcterms:modified xsi:type="dcterms:W3CDTF">2018-01-15T12:34:00Z</dcterms:modified>
</cp:coreProperties>
</file>